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88" w:rsidRDefault="00F06D88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  <w:sz w:val="40"/>
          <w:szCs w:val="40"/>
        </w:rPr>
        <w:t xml:space="preserve">           </w:t>
      </w:r>
      <w:bookmarkStart w:id="0" w:name="_GoBack"/>
      <w:bookmarkEnd w:id="0"/>
      <w:r w:rsidRPr="00735E92">
        <w:rPr>
          <w:b/>
          <w:sz w:val="40"/>
          <w:szCs w:val="40"/>
        </w:rPr>
        <w:t>О КОНТРОЛИРУЕМЫХ СДЕЛКАХ</w:t>
      </w:r>
    </w:p>
    <w:p w:rsidR="00AB4E82" w:rsidRPr="00AB4E82" w:rsidRDefault="00B41BEC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Межрайонная ИФНС № 3 по Кировской области </w:t>
      </w:r>
      <w:proofErr w:type="gramStart"/>
      <w:r>
        <w:rPr>
          <w:color w:val="000000"/>
          <w:sz w:val="28"/>
          <w:szCs w:val="28"/>
        </w:rPr>
        <w:t xml:space="preserve">информирует в </w:t>
      </w:r>
      <w:r w:rsidR="00AB4E82" w:rsidRPr="00AB4E82">
        <w:rPr>
          <w:rStyle w:val="apple-converted-space"/>
          <w:color w:val="000000"/>
          <w:sz w:val="28"/>
          <w:szCs w:val="28"/>
        </w:rPr>
        <w:t> </w:t>
      </w:r>
      <w:hyperlink r:id="rId5" w:anchor="block_10503" w:tgtFrame="_blank" w:history="1">
        <w:r w:rsidR="00AB4E82" w:rsidRPr="00AB4E82">
          <w:rPr>
            <w:rStyle w:val="a3"/>
            <w:color w:val="0066B3"/>
            <w:sz w:val="28"/>
            <w:szCs w:val="28"/>
          </w:rPr>
          <w:t>статье 105.3 НК РФ</w:t>
        </w:r>
      </w:hyperlink>
      <w:r w:rsidR="00AB4E82" w:rsidRPr="00AB4E82">
        <w:rPr>
          <w:rStyle w:val="apple-converted-space"/>
          <w:color w:val="000000"/>
          <w:sz w:val="28"/>
          <w:szCs w:val="28"/>
        </w:rPr>
        <w:t> </w:t>
      </w:r>
      <w:r w:rsidR="00AB4E82" w:rsidRPr="00AB4E82">
        <w:rPr>
          <w:color w:val="000000"/>
          <w:sz w:val="28"/>
          <w:szCs w:val="28"/>
        </w:rPr>
        <w:t>установлены</w:t>
      </w:r>
      <w:proofErr w:type="gramEnd"/>
      <w:r w:rsidR="00AB4E82" w:rsidRPr="00AB4E82">
        <w:rPr>
          <w:color w:val="000000"/>
          <w:sz w:val="28"/>
          <w:szCs w:val="28"/>
        </w:rPr>
        <w:t xml:space="preserve"> общие положения о налогообложении в сделках между взаимозависимыми лицами.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 xml:space="preserve">Налогоплательщикам предоставляется право самостоятельно корректировать налоговые обязательства исходя из рыночных цен. </w:t>
      </w:r>
      <w:proofErr w:type="gramStart"/>
      <w:r w:rsidRPr="00AB4E82">
        <w:rPr>
          <w:color w:val="000000"/>
          <w:sz w:val="28"/>
          <w:szCs w:val="28"/>
        </w:rPr>
        <w:t>При заключении сделки между взаимозависимыми лицами на условиях, при которых применяемая цена отклоняется от рыночной, налогоплательщик может самостоятельно скорректировать базу и доплатить налоги, если несоответствие цен повлекло занижение указанных налогов или завышение суммы убытка (п.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6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ст. 105.3.</w:t>
        </w:r>
        <w:proofErr w:type="gramEnd"/>
        <w:r w:rsidRPr="00AB4E82">
          <w:rPr>
            <w:rStyle w:val="a3"/>
            <w:color w:val="0066B3"/>
            <w:sz w:val="28"/>
            <w:szCs w:val="28"/>
          </w:rPr>
          <w:t xml:space="preserve"> </w:t>
        </w:r>
        <w:proofErr w:type="gramStart"/>
        <w:r w:rsidRPr="00AB4E82">
          <w:rPr>
            <w:rStyle w:val="a3"/>
            <w:color w:val="0066B3"/>
            <w:sz w:val="28"/>
            <w:szCs w:val="28"/>
          </w:rPr>
          <w:t>НК РФ</w:t>
        </w:r>
      </w:hyperlink>
      <w:r w:rsidRPr="00AB4E82">
        <w:rPr>
          <w:color w:val="000000"/>
          <w:sz w:val="28"/>
          <w:szCs w:val="28"/>
        </w:rPr>
        <w:t>).</w:t>
      </w:r>
      <w:proofErr w:type="gramEnd"/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>Налогоплательщик вправе уплачивать НДС, НДПИ и авансовые платежи по налогу на прибыль организаций (или НДФЛ) за налоговые периоды, заканчивающиеся в течение календарного года, исходя из фактической цены сделки с взаимозависимым лицом. Однако по истечении календарного года налогоплательщик вправе самостоятельно откорректировать налоговую базу и доплатить налоги исходя из рыночных цен.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AB4E82">
        <w:rPr>
          <w:color w:val="000000"/>
          <w:sz w:val="28"/>
          <w:szCs w:val="28"/>
        </w:rPr>
        <w:t>Российскими организациями – налогоплательщиками, являющимися другими сторонами контролируемой сделки при исчислении налога, указанных в пункте 4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7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Pr="00AB4E82">
        <w:rPr>
          <w:color w:val="000000"/>
          <w:sz w:val="28"/>
          <w:szCs w:val="28"/>
        </w:rPr>
        <w:t>, могут быть применены цены, на основании которых налогоплательщиком осуществлена самостоятельная корректировка налоговой базы и суммы налога (убытка) в случае, предусмотренном пунктом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8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Pr="00AB4E82">
        <w:rPr>
          <w:rStyle w:val="apple-converted-space"/>
          <w:color w:val="000000"/>
          <w:sz w:val="28"/>
          <w:szCs w:val="28"/>
        </w:rPr>
        <w:t> </w:t>
      </w:r>
      <w:r w:rsidRPr="00AB4E82">
        <w:rPr>
          <w:color w:val="000000"/>
          <w:sz w:val="28"/>
          <w:szCs w:val="28"/>
        </w:rPr>
        <w:t>(п.1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9" w:anchor="block_10518" w:tgtFrame="_blank" w:history="1">
        <w:r w:rsidRPr="00AB4E82">
          <w:rPr>
            <w:rStyle w:val="a3"/>
            <w:color w:val="0066B3"/>
            <w:sz w:val="28"/>
            <w:szCs w:val="28"/>
          </w:rPr>
          <w:t>ст.105.18 НК РФ</w:t>
        </w:r>
      </w:hyperlink>
      <w:r w:rsidRPr="00AB4E82">
        <w:rPr>
          <w:color w:val="000000"/>
          <w:sz w:val="28"/>
          <w:szCs w:val="28"/>
        </w:rPr>
        <w:t>).</w:t>
      </w:r>
      <w:proofErr w:type="gramEnd"/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AB4E82">
        <w:rPr>
          <w:color w:val="000000"/>
          <w:sz w:val="28"/>
          <w:szCs w:val="28"/>
        </w:rPr>
        <w:t>В этом случае российская организация – налогоплательщик, являющаяся другой стороной контролируемой сделки, вправе применить симметричную корректировку при условии, что налогоплательщик, являющейся первой стороной сделки и осуществивший самостоятельную корректировку, представил налоговую декларацию, в которой отражена соответствующая корректировка, и погасил сумму недоимки, возникшей в результате такой корректировки (при ее наличии) (пп.2 п.2</w:t>
      </w:r>
      <w:hyperlink r:id="rId10" w:anchor="block_10518" w:tgtFrame="_blank" w:history="1">
        <w:r w:rsidRPr="00AB4E82">
          <w:rPr>
            <w:rStyle w:val="a3"/>
            <w:color w:val="0066B3"/>
            <w:sz w:val="28"/>
            <w:szCs w:val="28"/>
          </w:rPr>
          <w:t>ст.105.18 НК РФ</w:t>
        </w:r>
      </w:hyperlink>
      <w:r w:rsidRPr="00AB4E82">
        <w:rPr>
          <w:color w:val="000000"/>
          <w:sz w:val="28"/>
          <w:szCs w:val="28"/>
        </w:rPr>
        <w:t>).</w:t>
      </w:r>
      <w:proofErr w:type="gramEnd"/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 xml:space="preserve">Для целей применения симметричных корректировок не осуществляются корректировки регистров налогового учета и первичных документов. В этом случае симметричные корректировки отражаются в налоговых декларациях по налогам, указанным в пункте 4 статьи 105.3 НК РФ, представленных по итогам налогового периода, за который налогоплательщик самостоятельно </w:t>
      </w:r>
      <w:r w:rsidRPr="00AB4E82">
        <w:rPr>
          <w:color w:val="000000"/>
          <w:sz w:val="28"/>
          <w:szCs w:val="28"/>
        </w:rPr>
        <w:lastRenderedPageBreak/>
        <w:t>осуществил корректировку налоговой базы и суммы налога (убытка) в соответствии с пунктом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11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Pr="00AB4E82">
        <w:rPr>
          <w:color w:val="000000"/>
          <w:sz w:val="28"/>
          <w:szCs w:val="28"/>
        </w:rPr>
        <w:t>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>В случае</w:t>
      </w:r>
      <w:proofErr w:type="gramStart"/>
      <w:r w:rsidRPr="00AB4E82">
        <w:rPr>
          <w:color w:val="000000"/>
          <w:sz w:val="28"/>
          <w:szCs w:val="28"/>
        </w:rPr>
        <w:t>,</w:t>
      </w:r>
      <w:proofErr w:type="gramEnd"/>
      <w:r w:rsidRPr="00AB4E82">
        <w:rPr>
          <w:color w:val="000000"/>
          <w:sz w:val="28"/>
          <w:szCs w:val="28"/>
        </w:rPr>
        <w:t xml:space="preserve"> если налогоплательщик, являющийся другой стороной контролируемой сделки, осуществил симметричную корректировку в соответствии с налоговой декларацией, представленной налогоплательщиком, осуществившим самостоятельную корректировку в соответствии с пунктом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12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Pr="00AB4E82">
        <w:rPr>
          <w:color w:val="000000"/>
          <w:sz w:val="28"/>
          <w:szCs w:val="28"/>
        </w:rPr>
        <w:t>, а впоследствии этим налогоплательщиком была представлена уточненная декларация с уменьшением налоговой базы и (или) суммы налога, налогоплательщик, являющийся другой стороной контролируемой сделки, должен произвести соответствующую обратную корректировку (п.12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13" w:anchor="block_10518" w:tgtFrame="_blank" w:history="1">
        <w:r w:rsidRPr="00AB4E82">
          <w:rPr>
            <w:rStyle w:val="a3"/>
            <w:color w:val="0066B3"/>
            <w:sz w:val="28"/>
            <w:szCs w:val="28"/>
          </w:rPr>
          <w:t>ст.105.18 НК РФ</w:t>
        </w:r>
      </w:hyperlink>
      <w:r w:rsidRPr="00AB4E82">
        <w:rPr>
          <w:color w:val="000000"/>
          <w:sz w:val="28"/>
          <w:szCs w:val="28"/>
        </w:rPr>
        <w:t>).</w:t>
      </w:r>
    </w:p>
    <w:p w:rsidR="00AB4E82" w:rsidRPr="001E2280" w:rsidRDefault="00AB4E82" w:rsidP="00AB4E82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aps/>
          <w:color w:val="000000"/>
          <w:sz w:val="28"/>
          <w:szCs w:val="28"/>
        </w:rPr>
      </w:pPr>
      <w:r w:rsidRPr="00AB4E82">
        <w:rPr>
          <w:b w:val="0"/>
          <w:bCs w:val="0"/>
          <w:caps/>
          <w:color w:val="000000"/>
          <w:sz w:val="28"/>
          <w:szCs w:val="28"/>
        </w:rPr>
        <w:t>КОРРЕКТИРОВКА НАЛОГА НА ПРИБЫЛЬ ОРГАНИЗАЦИЙ</w:t>
      </w:r>
    </w:p>
    <w:p w:rsidR="00AB4E82" w:rsidRPr="00AB4E82" w:rsidRDefault="00F06D88" w:rsidP="00AB4E82">
      <w:pPr>
        <w:pStyle w:val="2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hyperlink r:id="rId14" w:history="1">
        <w:r w:rsidR="00AB4E82" w:rsidRPr="00AB4E82">
          <w:rPr>
            <w:rStyle w:val="a3"/>
            <w:color w:val="0066B3"/>
            <w:sz w:val="28"/>
            <w:szCs w:val="28"/>
          </w:rPr>
          <w:t>Приказом ФНС России от 19.10.2016 № ММВ-7-3/572@</w:t>
        </w:r>
      </w:hyperlink>
      <w:r w:rsidR="00AB4E82" w:rsidRPr="00AB4E82">
        <w:rPr>
          <w:rStyle w:val="apple-converted-space"/>
          <w:color w:val="000000"/>
          <w:sz w:val="28"/>
          <w:szCs w:val="28"/>
        </w:rPr>
        <w:t> </w:t>
      </w:r>
      <w:r w:rsidR="00AB4E82" w:rsidRPr="00AB4E82">
        <w:rPr>
          <w:color w:val="000000"/>
          <w:sz w:val="28"/>
          <w:szCs w:val="28"/>
        </w:rPr>
        <w:t>(зарегистрирован в Минюсте России 27.10.2016 № 44161) утверждены форма налоговой декларации по налогу на прибыль организаций, порядок ее заполнения, а также формат представления указанной налоговой декларации в электронной форме.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>Новая форма декларации по налогу на прибыль предусматривает Лист 08 «Доходы и расходы налогоплательщика, осуществившего самостоятельную (симметричную, обратную) корректировку». На листе указывается вид корректировки, сведения о стороне контролируемой сделки, а также сумма корректировки налоговой базы в разрезе соответствующих показателей (доходы от реализации, внереализационные доходы, расходы, уменьшающие сумму доходов от реализации, внереализационные расходы).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>В случае</w:t>
      </w:r>
      <w:proofErr w:type="gramStart"/>
      <w:r w:rsidRPr="00AB4E82">
        <w:rPr>
          <w:color w:val="000000"/>
          <w:sz w:val="28"/>
          <w:szCs w:val="28"/>
        </w:rPr>
        <w:t>,</w:t>
      </w:r>
      <w:proofErr w:type="gramEnd"/>
      <w:r w:rsidRPr="00AB4E82">
        <w:rPr>
          <w:color w:val="000000"/>
          <w:sz w:val="28"/>
          <w:szCs w:val="28"/>
        </w:rPr>
        <w:t xml:space="preserve"> если налоговая декларация, в которой отражена симметричная корректировка, представлена в налоговый орган после наступления срока подачи уведомления о контролируемых сделках, одновременно с указанной налоговой декларацией другая сторона сделки представляет документы (сведения) в отношении произведенной самостоятельной корректировки, которые были предоставлены первой стороной сделки в порядке пункта 10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15" w:anchor="block_10518" w:tgtFrame="_blank" w:history="1">
        <w:r w:rsidRPr="00AB4E82">
          <w:rPr>
            <w:rStyle w:val="a3"/>
            <w:color w:val="0066B3"/>
            <w:sz w:val="28"/>
            <w:szCs w:val="28"/>
          </w:rPr>
          <w:t>статьи 105.18 НК РФ</w:t>
        </w:r>
      </w:hyperlink>
      <w:r w:rsidRPr="00AB4E82">
        <w:rPr>
          <w:rStyle w:val="apple-converted-space"/>
          <w:color w:val="000000"/>
          <w:sz w:val="28"/>
          <w:szCs w:val="28"/>
        </w:rPr>
        <w:t> </w:t>
      </w:r>
      <w:r w:rsidRPr="00AB4E82">
        <w:rPr>
          <w:color w:val="000000"/>
          <w:sz w:val="28"/>
          <w:szCs w:val="28"/>
        </w:rPr>
        <w:t>(включая документы (сведения), подтверждающие факт исполнения обязанности по уплате налога) (п.11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16" w:anchor="block_10518" w:tgtFrame="_blank" w:history="1">
        <w:r w:rsidRPr="00AB4E82">
          <w:rPr>
            <w:rStyle w:val="a3"/>
            <w:color w:val="0066B3"/>
            <w:sz w:val="28"/>
            <w:szCs w:val="28"/>
          </w:rPr>
          <w:t>ст.105.18 НК РФ</w:t>
        </w:r>
      </w:hyperlink>
      <w:r w:rsidRPr="00AB4E82">
        <w:rPr>
          <w:color w:val="000000"/>
          <w:sz w:val="28"/>
          <w:szCs w:val="28"/>
        </w:rPr>
        <w:t>).</w:t>
      </w:r>
    </w:p>
    <w:p w:rsidR="00AB4E82" w:rsidRPr="00AB4E82" w:rsidRDefault="00AB4E82" w:rsidP="00AB4E82">
      <w:pPr>
        <w:pStyle w:val="2"/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caps/>
          <w:color w:val="000000"/>
          <w:sz w:val="28"/>
          <w:szCs w:val="28"/>
        </w:rPr>
      </w:pPr>
      <w:r w:rsidRPr="00AB4E82">
        <w:rPr>
          <w:b w:val="0"/>
          <w:bCs w:val="0"/>
          <w:caps/>
          <w:color w:val="000000"/>
          <w:sz w:val="28"/>
          <w:szCs w:val="28"/>
        </w:rPr>
        <w:t>КОРРЕКТИРОВКА НАЛОГА НА ДОХОДЫ ФИЗИЧЕСКИХ ЛИЦ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AB4E82">
        <w:rPr>
          <w:color w:val="000000"/>
          <w:sz w:val="28"/>
          <w:szCs w:val="28"/>
        </w:rPr>
        <w:t xml:space="preserve">Изменения и дополнения в форму налоговой декларации по налогу на доходы физических лиц внесены </w:t>
      </w:r>
      <w:hyperlink r:id="rId17" w:history="1">
        <w:r w:rsidRPr="00AB4E82">
          <w:rPr>
            <w:rStyle w:val="a3"/>
            <w:color w:val="0066B3"/>
            <w:sz w:val="28"/>
            <w:szCs w:val="28"/>
          </w:rPr>
          <w:t>приказом ФНС России от 24.12.2014 № ММВ-7-11/671@</w:t>
        </w:r>
      </w:hyperlink>
      <w:r w:rsidRPr="00AB4E82">
        <w:rPr>
          <w:rStyle w:val="apple-converted-space"/>
          <w:color w:val="000000"/>
          <w:sz w:val="28"/>
          <w:szCs w:val="28"/>
        </w:rPr>
        <w:t> </w:t>
      </w:r>
      <w:r w:rsidRPr="00AB4E82">
        <w:rPr>
          <w:color w:val="000000"/>
          <w:sz w:val="28"/>
          <w:szCs w:val="28"/>
        </w:rPr>
        <w:t xml:space="preserve">«Об утверждении формы налоговой декларации по налогу </w:t>
      </w:r>
      <w:r w:rsidRPr="00AB4E82">
        <w:rPr>
          <w:color w:val="000000"/>
          <w:sz w:val="28"/>
          <w:szCs w:val="28"/>
        </w:rPr>
        <w:lastRenderedPageBreak/>
        <w:t>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 (зарегистрирован в Минюсте России 30.01.2015 № 35796).</w:t>
      </w:r>
      <w:proofErr w:type="gramEnd"/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>Лист</w:t>
      </w:r>
      <w:proofErr w:type="gramStart"/>
      <w:r w:rsidRPr="00AB4E82">
        <w:rPr>
          <w:color w:val="000000"/>
          <w:sz w:val="28"/>
          <w:szCs w:val="28"/>
        </w:rPr>
        <w:t xml:space="preserve"> В</w:t>
      </w:r>
      <w:proofErr w:type="gramEnd"/>
      <w:r w:rsidRPr="00AB4E82">
        <w:rPr>
          <w:color w:val="000000"/>
          <w:sz w:val="28"/>
          <w:szCs w:val="28"/>
        </w:rPr>
        <w:t xml:space="preserve"> «Доходы, полученные от предпринимательской, адвокатской деятельности и частной практики» формы налоговой декларации формы 3-НДФЛ дополнен пунктом 5 «Информация о самостоятельной корректировке налоговой базы в соответствии с положениями пункта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18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Налогового кодекса Российской Федерации</w:t>
        </w:r>
      </w:hyperlink>
      <w:r w:rsidRPr="00AB4E82">
        <w:rPr>
          <w:color w:val="000000"/>
          <w:sz w:val="28"/>
          <w:szCs w:val="28"/>
        </w:rPr>
        <w:t xml:space="preserve">». </w:t>
      </w:r>
      <w:proofErr w:type="gramStart"/>
      <w:r w:rsidRPr="00AB4E82">
        <w:rPr>
          <w:color w:val="000000"/>
          <w:sz w:val="28"/>
          <w:szCs w:val="28"/>
        </w:rPr>
        <w:t>Указанный пункт формы 3-НДФЛ подлежит заполнению только теми налогоплательщиками,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пункта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19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Pr="00AB4E82">
        <w:rPr>
          <w:rStyle w:val="apple-converted-space"/>
          <w:color w:val="000000"/>
          <w:sz w:val="28"/>
          <w:szCs w:val="28"/>
        </w:rPr>
        <w:t> </w:t>
      </w:r>
      <w:r w:rsidRPr="00AB4E82">
        <w:rPr>
          <w:color w:val="000000"/>
          <w:sz w:val="28"/>
          <w:szCs w:val="28"/>
        </w:rPr>
        <w:t>в случае применения в сделках с взаимозависимыми лицами цен товаров (работ, услуг), не соответствующих рыночным ценам, если указанное несоответствие повлекло занижение сумм налога</w:t>
      </w:r>
      <w:proofErr w:type="gramEnd"/>
      <w:r w:rsidRPr="00AB4E82">
        <w:rPr>
          <w:color w:val="000000"/>
          <w:sz w:val="28"/>
          <w:szCs w:val="28"/>
        </w:rPr>
        <w:t xml:space="preserve"> (авансовых платежей).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>При этом в подпункте 5.1 формы 3-НДФЛ указывается сумма скорректированной налоговой базы, если в отчетном налоговом периоде была осуществлена такая корректировка; в подпункте 5.2 - сумма скорректированного налога, если в отчетном налоговом периоде была осуществлена корректировка налоговой базы.</w:t>
      </w:r>
    </w:p>
    <w:p w:rsidR="00AB4E82" w:rsidRPr="00AB4E82" w:rsidRDefault="00AB4E82" w:rsidP="00AB4E82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aps/>
          <w:color w:val="000000"/>
          <w:sz w:val="28"/>
          <w:szCs w:val="28"/>
        </w:rPr>
      </w:pPr>
      <w:r w:rsidRPr="00AB4E82">
        <w:rPr>
          <w:b w:val="0"/>
          <w:bCs w:val="0"/>
          <w:caps/>
          <w:color w:val="000000"/>
          <w:sz w:val="28"/>
          <w:szCs w:val="28"/>
        </w:rPr>
        <w:t>КОРРЕКТИРОВКА НАЛОГА НА ДОБАВЛЕННУЮ СТОИМОСТЬ</w:t>
      </w:r>
    </w:p>
    <w:p w:rsidR="00AB4E82" w:rsidRPr="00AB4E82" w:rsidRDefault="00F06D88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hyperlink r:id="rId20" w:history="1">
        <w:proofErr w:type="gramStart"/>
        <w:r w:rsidR="00AB4E82" w:rsidRPr="00AB4E82">
          <w:rPr>
            <w:rStyle w:val="a3"/>
            <w:color w:val="0066B3"/>
            <w:sz w:val="28"/>
            <w:szCs w:val="28"/>
          </w:rPr>
          <w:t>Приказом ФНС России от 29.10.2014 № ММВ-7-3/558@</w:t>
        </w:r>
      </w:hyperlink>
      <w:r w:rsidR="00AB4E82" w:rsidRPr="00AB4E82">
        <w:rPr>
          <w:rStyle w:val="apple-converted-space"/>
          <w:color w:val="000000"/>
          <w:sz w:val="28"/>
          <w:szCs w:val="28"/>
        </w:rPr>
        <w:t> </w:t>
      </w:r>
      <w:r w:rsidR="00AB4E82" w:rsidRPr="00AB4E82">
        <w:rPr>
          <w:color w:val="000000"/>
          <w:sz w:val="28"/>
          <w:szCs w:val="28"/>
        </w:rPr>
        <w:t>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(зарегистрирован в Минюсте России 15.12.2014 № 35171) раздел 3 формы налоговой декларации дополнен строками 105 – 109, в которых отражается корректировка реализации товаров (работ, услуг), передачи имущественных прав</w:t>
      </w:r>
      <w:proofErr w:type="gramEnd"/>
      <w:r w:rsidR="00AB4E82" w:rsidRPr="00AB4E82">
        <w:rPr>
          <w:color w:val="000000"/>
          <w:sz w:val="28"/>
          <w:szCs w:val="28"/>
        </w:rPr>
        <w:t xml:space="preserve"> по соответствующим ставкам налога, а также корректировка реализации предприятия в целом как имущественного комплекса, на основании пункта 6</w:t>
      </w:r>
      <w:r w:rsidR="00AB4E82" w:rsidRPr="00AB4E82">
        <w:rPr>
          <w:rStyle w:val="apple-converted-space"/>
          <w:color w:val="000000"/>
          <w:sz w:val="28"/>
          <w:szCs w:val="28"/>
        </w:rPr>
        <w:t> </w:t>
      </w:r>
      <w:hyperlink r:id="rId21" w:anchor="block_10503" w:tgtFrame="_blank" w:history="1">
        <w:r w:rsidR="00AB4E82"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="00AB4E82" w:rsidRPr="00AB4E82">
        <w:rPr>
          <w:color w:val="000000"/>
          <w:sz w:val="28"/>
          <w:szCs w:val="28"/>
        </w:rPr>
        <w:t>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>Согласно пункту 38.6 Порядка заполнения налоговой декларации в графах 3 и 5 по строкам 105 - 109 отражаются суммы корректировки налоговых баз и сумм налога по соответствующим налоговым ставкам в случае применения налогоплательщиком в контролируемых сделках цен товаров (работ, услуг), имущественных прав, не соответствующих пункту 1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22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Pr="00AB4E82">
        <w:rPr>
          <w:color w:val="000000"/>
          <w:sz w:val="28"/>
          <w:szCs w:val="28"/>
        </w:rPr>
        <w:t>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lastRenderedPageBreak/>
        <w:t>Сумма налога, отражаемая по строкам 105 и 106 в графе 5 при применении налоговых ставок 18 и 10 процентов, рассчитывается путем умножения суммы, отраженной в графе 3, соответственно, на 18 или 10 и деления на 100.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AB4E82">
        <w:rPr>
          <w:color w:val="000000"/>
          <w:sz w:val="28"/>
          <w:szCs w:val="28"/>
        </w:rPr>
        <w:t>Сумма налога, отражаемая по строкам 107 и 108 в графе 5 при применении налоговых ставок 18/118 или 10/110 рассчитывается</w:t>
      </w:r>
      <w:proofErr w:type="gramEnd"/>
      <w:r w:rsidRPr="00AB4E82">
        <w:rPr>
          <w:color w:val="000000"/>
          <w:sz w:val="28"/>
          <w:szCs w:val="28"/>
        </w:rPr>
        <w:t xml:space="preserve"> путем умножения суммы, отраженной в графе 3, на 18 и деления на 118 или путем умножения на 10 и деления на 110.</w:t>
      </w:r>
    </w:p>
    <w:p w:rsidR="00AB4E82" w:rsidRPr="00AB4E82" w:rsidRDefault="00AB4E82" w:rsidP="00AB4E82">
      <w:pPr>
        <w:pStyle w:val="2"/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caps/>
          <w:color w:val="000000"/>
          <w:sz w:val="28"/>
          <w:szCs w:val="28"/>
        </w:rPr>
      </w:pPr>
      <w:r w:rsidRPr="00AB4E82">
        <w:rPr>
          <w:b w:val="0"/>
          <w:bCs w:val="0"/>
          <w:caps/>
          <w:color w:val="000000"/>
          <w:sz w:val="28"/>
          <w:szCs w:val="28"/>
        </w:rPr>
        <w:t>КОРРЕКТИРОВКА НАЛОГА НА ДОБЫЧУ ПОЛЕЗНЫХ ИСКОПАЕМЫХ</w:t>
      </w:r>
    </w:p>
    <w:p w:rsidR="00AB4E82" w:rsidRPr="00AB4E82" w:rsidRDefault="00F06D88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hyperlink r:id="rId23" w:history="1">
        <w:r w:rsidR="00AB4E82" w:rsidRPr="00AB4E82">
          <w:rPr>
            <w:rStyle w:val="a3"/>
            <w:color w:val="0066B3"/>
            <w:sz w:val="28"/>
            <w:szCs w:val="28"/>
          </w:rPr>
          <w:t>Приказом ФНС России от 14.05.2015 № ММВ-7-3/197@</w:t>
        </w:r>
      </w:hyperlink>
      <w:r w:rsidR="00AB4E82" w:rsidRPr="00AB4E82">
        <w:rPr>
          <w:rStyle w:val="apple-converted-space"/>
          <w:color w:val="000000"/>
          <w:sz w:val="28"/>
          <w:szCs w:val="28"/>
        </w:rPr>
        <w:t> </w:t>
      </w:r>
      <w:r w:rsidR="00AB4E82" w:rsidRPr="00AB4E82">
        <w:rPr>
          <w:color w:val="000000"/>
          <w:sz w:val="28"/>
          <w:szCs w:val="28"/>
        </w:rPr>
        <w:t>(зарегистрирован в Минюсте России 04.06.2015 № 35541) утверждены форма налоговой декларации по налогу на добычу полезных ископаемых, порядок ее заполнения, а также формат представления указанной налоговой декларации в электронной форме.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AB4E82">
        <w:rPr>
          <w:color w:val="000000"/>
          <w:sz w:val="28"/>
          <w:szCs w:val="28"/>
        </w:rPr>
        <w:t>В Разделе 4 налоговой декларации по налогу на добычу полезных ископаемых «Данные, служащие основанием для исчисления и уплаты налога, при добыче углеводородного сырья на новом морском месторождении углеводородного сырья» предусмотрены специальные дополнительные строки 120 и 150, в которых указываются, соответственно, скорректированные на основании пункта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24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 xml:space="preserve">статьи 105.3 НК </w:t>
        </w:r>
        <w:proofErr w:type="spellStart"/>
        <w:r w:rsidRPr="00AB4E82">
          <w:rPr>
            <w:rStyle w:val="a3"/>
            <w:color w:val="0066B3"/>
            <w:sz w:val="28"/>
            <w:szCs w:val="28"/>
          </w:rPr>
          <w:t>РФ</w:t>
        </w:r>
      </w:hyperlink>
      <w:r w:rsidRPr="00AB4E82">
        <w:rPr>
          <w:color w:val="000000"/>
          <w:sz w:val="28"/>
          <w:szCs w:val="28"/>
        </w:rPr>
        <w:t>выручка</w:t>
      </w:r>
      <w:proofErr w:type="spellEnd"/>
      <w:r w:rsidRPr="00AB4E82">
        <w:rPr>
          <w:color w:val="000000"/>
          <w:sz w:val="28"/>
          <w:szCs w:val="28"/>
        </w:rPr>
        <w:t xml:space="preserve"> от реализации добытого полезного ископаемого и сумма исчисленного налога.</w:t>
      </w:r>
      <w:proofErr w:type="gramEnd"/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AB4E82">
        <w:rPr>
          <w:color w:val="000000"/>
          <w:sz w:val="28"/>
          <w:szCs w:val="28"/>
        </w:rPr>
        <w:t>Кроме того, в Разделе 5 «Данные, служащие основанием для исчисления и уплаты налога, за исключением углеводородного сырья (кроме попутного газа) и угля» налоговой декларации также предусмотрены специальные дополнительные строки 110 и 160 для отражения скорректированных на основании пункта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25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Pr="00AB4E82">
        <w:rPr>
          <w:rStyle w:val="apple-converted-space"/>
          <w:color w:val="000000"/>
          <w:sz w:val="28"/>
          <w:szCs w:val="28"/>
        </w:rPr>
        <w:t> </w:t>
      </w:r>
      <w:r w:rsidRPr="00AB4E82">
        <w:rPr>
          <w:color w:val="000000"/>
          <w:sz w:val="28"/>
          <w:szCs w:val="28"/>
        </w:rPr>
        <w:t>выручки от реализации добытого полезного ископаемого и суммы исчисленного налога соответственно.</w:t>
      </w:r>
      <w:proofErr w:type="gramEnd"/>
    </w:p>
    <w:p w:rsidR="00AB4E82" w:rsidRPr="00AB4E82" w:rsidRDefault="00AB4E82" w:rsidP="00AB4E82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aps/>
          <w:color w:val="000000"/>
          <w:sz w:val="28"/>
          <w:szCs w:val="28"/>
        </w:rPr>
      </w:pPr>
      <w:r w:rsidRPr="00AB4E82">
        <w:rPr>
          <w:b w:val="0"/>
          <w:bCs w:val="0"/>
          <w:caps/>
          <w:color w:val="000000"/>
          <w:sz w:val="28"/>
          <w:szCs w:val="28"/>
        </w:rPr>
        <w:t>ПРЕДСТАВЛЕНИЕ ПОЯСНИТЕЛЬНОЙ ЗАПИСКИ</w:t>
      </w:r>
    </w:p>
    <w:p w:rsidR="00AB4E82" w:rsidRP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AB4E82">
        <w:rPr>
          <w:color w:val="000000"/>
          <w:sz w:val="28"/>
          <w:szCs w:val="28"/>
        </w:rPr>
        <w:t>Одновременно с представлением в общеустановленном порядке налоговых деклараций (уточненных налоговых деклараций), в которых отражены самостоятельные корректировки, осуществленные в соответствии с пунктом 6</w:t>
      </w:r>
      <w:r w:rsidRPr="00AB4E82">
        <w:rPr>
          <w:rStyle w:val="apple-converted-space"/>
          <w:color w:val="000000"/>
          <w:sz w:val="28"/>
          <w:szCs w:val="28"/>
        </w:rPr>
        <w:t> </w:t>
      </w:r>
      <w:hyperlink r:id="rId26" w:anchor="block_10503" w:tgtFrame="_blank" w:history="1">
        <w:r w:rsidRPr="00AB4E82">
          <w:rPr>
            <w:rStyle w:val="a3"/>
            <w:color w:val="0066B3"/>
            <w:sz w:val="28"/>
            <w:szCs w:val="28"/>
          </w:rPr>
          <w:t>статьи 105.3 НК РФ</w:t>
        </w:r>
      </w:hyperlink>
      <w:r w:rsidRPr="00AB4E82">
        <w:rPr>
          <w:color w:val="000000"/>
          <w:sz w:val="28"/>
          <w:szCs w:val="28"/>
        </w:rPr>
        <w:t>, ФНС России рекомендует направлять в налоговый орган пояснительную записку с информацией об осуществлении самостоятельной (симметричной, обратной) корректировки, а также со сведениями о сделках, в отношении которых произведена корректировка: номер и дата договора;</w:t>
      </w:r>
      <w:proofErr w:type="gramEnd"/>
      <w:r w:rsidRPr="00AB4E82">
        <w:rPr>
          <w:color w:val="000000"/>
          <w:sz w:val="28"/>
          <w:szCs w:val="28"/>
        </w:rPr>
        <w:t xml:space="preserve"> стоимость предмета сделки, указанная в договоре; </w:t>
      </w:r>
      <w:r w:rsidRPr="00AB4E82">
        <w:rPr>
          <w:color w:val="000000"/>
          <w:sz w:val="28"/>
          <w:szCs w:val="28"/>
        </w:rPr>
        <w:lastRenderedPageBreak/>
        <w:t>стоимость предмета сделки для целей налогообложения; сумма произведенной корректировки; сведения о взаимозависимых участниках сделки (ИНН, наименование налогоплательщика) и иная значимая, по мнению налогоплательщика, информация.</w:t>
      </w:r>
    </w:p>
    <w:p w:rsidR="00AB4E82" w:rsidRDefault="00AB4E82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  <w:r w:rsidRPr="00AB4E82">
        <w:rPr>
          <w:color w:val="000000"/>
          <w:sz w:val="28"/>
          <w:szCs w:val="28"/>
        </w:rPr>
        <w:t>Информация, отражаемая в пояснительной записке, необходима для разграничения предмета контроля между ФНС России и территориальными налоговыми органами, а также позволит сократить объем переписки между налогоплательщиками и налоговыми органами.</w:t>
      </w:r>
    </w:p>
    <w:p w:rsidR="001E2280" w:rsidRDefault="001E2280" w:rsidP="001E2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E2280">
        <w:rPr>
          <w:rFonts w:ascii="Times New Roman" w:hAnsi="Times New Roman" w:cs="Times New Roman"/>
          <w:sz w:val="28"/>
          <w:szCs w:val="28"/>
        </w:rPr>
        <w:t>алоговая служба информирует, что в соответствии с  пунктом 2 статьи 105.16 Налогового кодекса Российской Федерации (далее – Кодекс) уведомление о контролируемых сделках (далее также Уведомление), совершенных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2280">
        <w:rPr>
          <w:rFonts w:ascii="Times New Roman" w:hAnsi="Times New Roman" w:cs="Times New Roman"/>
          <w:sz w:val="28"/>
          <w:szCs w:val="28"/>
        </w:rPr>
        <w:t xml:space="preserve"> году, направляется налогоплательщиком в налоговый орган в срок </w:t>
      </w:r>
      <w:r w:rsidRPr="001E2280">
        <w:rPr>
          <w:rFonts w:ascii="Times New Roman" w:hAnsi="Times New Roman" w:cs="Times New Roman"/>
          <w:b/>
          <w:sz w:val="28"/>
          <w:szCs w:val="28"/>
        </w:rPr>
        <w:t>не позднее 20 мая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22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E2280">
        <w:rPr>
          <w:rFonts w:ascii="Times New Roman" w:hAnsi="Times New Roman" w:cs="Times New Roman"/>
          <w:sz w:val="28"/>
          <w:szCs w:val="28"/>
        </w:rPr>
        <w:t>.</w:t>
      </w:r>
    </w:p>
    <w:p w:rsidR="001E2280" w:rsidRPr="001E2280" w:rsidRDefault="001E2280" w:rsidP="001E2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За разъяснением налогового законодательства по вопросам трансфертного ценообразования можно обратиться в </w:t>
      </w:r>
      <w:proofErr w:type="gramStart"/>
      <w:r w:rsidRPr="001E2280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1E2280">
        <w:rPr>
          <w:rFonts w:ascii="Times New Roman" w:hAnsi="Times New Roman" w:cs="Times New Roman"/>
          <w:sz w:val="28"/>
          <w:szCs w:val="28"/>
        </w:rPr>
        <w:t xml:space="preserve"> ИФНС № 3 по Кировской области по телефону  8 (833) 52 2-</w:t>
      </w:r>
      <w:r w:rsidR="00E61475">
        <w:rPr>
          <w:rFonts w:ascii="Times New Roman" w:hAnsi="Times New Roman" w:cs="Times New Roman"/>
          <w:sz w:val="28"/>
          <w:szCs w:val="28"/>
        </w:rPr>
        <w:t>36</w:t>
      </w:r>
      <w:r w:rsidRPr="001E2280">
        <w:rPr>
          <w:rFonts w:ascii="Times New Roman" w:hAnsi="Times New Roman" w:cs="Times New Roman"/>
          <w:sz w:val="28"/>
          <w:szCs w:val="28"/>
        </w:rPr>
        <w:t>-1</w:t>
      </w:r>
      <w:r w:rsidR="00E61475">
        <w:rPr>
          <w:rFonts w:ascii="Times New Roman" w:hAnsi="Times New Roman" w:cs="Times New Roman"/>
          <w:sz w:val="28"/>
          <w:szCs w:val="28"/>
        </w:rPr>
        <w:t>3</w:t>
      </w:r>
      <w:r w:rsidRPr="001E2280">
        <w:rPr>
          <w:rFonts w:ascii="Times New Roman" w:hAnsi="Times New Roman" w:cs="Times New Roman"/>
          <w:sz w:val="28"/>
          <w:szCs w:val="28"/>
        </w:rPr>
        <w:t>.</w:t>
      </w:r>
    </w:p>
    <w:p w:rsidR="001E2280" w:rsidRPr="001E2280" w:rsidRDefault="001E2280" w:rsidP="001E2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0" w:rsidRPr="00AB4E82" w:rsidRDefault="001E2280" w:rsidP="00AB4E82">
      <w:pPr>
        <w:pStyle w:val="a4"/>
        <w:shd w:val="clear" w:color="auto" w:fill="FFFFFF"/>
        <w:spacing w:before="256" w:beforeAutospacing="0" w:after="256" w:afterAutospacing="0" w:line="360" w:lineRule="atLeast"/>
        <w:jc w:val="both"/>
        <w:rPr>
          <w:color w:val="000000"/>
          <w:sz w:val="28"/>
          <w:szCs w:val="28"/>
        </w:rPr>
      </w:pPr>
    </w:p>
    <w:p w:rsidR="000D6065" w:rsidRPr="00AB4E82" w:rsidRDefault="000D6065">
      <w:pPr>
        <w:rPr>
          <w:rFonts w:ascii="Times New Roman" w:hAnsi="Times New Roman" w:cs="Times New Roman"/>
          <w:sz w:val="28"/>
          <w:szCs w:val="28"/>
        </w:rPr>
      </w:pPr>
    </w:p>
    <w:sectPr w:rsidR="000D6065" w:rsidRPr="00AB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82"/>
    <w:rsid w:val="000D6065"/>
    <w:rsid w:val="001E2280"/>
    <w:rsid w:val="004D5B27"/>
    <w:rsid w:val="00AB4E82"/>
    <w:rsid w:val="00B41BEC"/>
    <w:rsid w:val="00E338EE"/>
    <w:rsid w:val="00E61475"/>
    <w:rsid w:val="00F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4E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E82"/>
  </w:style>
  <w:style w:type="paragraph" w:customStyle="1" w:styleId="totop">
    <w:name w:val="to_top"/>
    <w:basedOn w:val="a"/>
    <w:rsid w:val="00AB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4E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E82"/>
  </w:style>
  <w:style w:type="paragraph" w:customStyle="1" w:styleId="totop">
    <w:name w:val="to_top"/>
    <w:basedOn w:val="a"/>
    <w:rsid w:val="00AB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1/" TargetMode="External"/><Relationship Id="rId13" Type="http://schemas.openxmlformats.org/officeDocument/2006/relationships/hyperlink" Target="http://nalog.garant.ru/fns/nk/24/" TargetMode="External"/><Relationship Id="rId18" Type="http://schemas.openxmlformats.org/officeDocument/2006/relationships/hyperlink" Target="http://nalog.garant.ru/fns/nk/21/" TargetMode="External"/><Relationship Id="rId26" Type="http://schemas.openxmlformats.org/officeDocument/2006/relationships/hyperlink" Target="http://nalog.garant.ru/fns/nk/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log.garant.ru/fns/nk/21/" TargetMode="External"/><Relationship Id="rId7" Type="http://schemas.openxmlformats.org/officeDocument/2006/relationships/hyperlink" Target="http://nalog.garant.ru/fns/nk/21/" TargetMode="External"/><Relationship Id="rId12" Type="http://schemas.openxmlformats.org/officeDocument/2006/relationships/hyperlink" Target="http://nalog.garant.ru/fns/nk/21/" TargetMode="External"/><Relationship Id="rId17" Type="http://schemas.openxmlformats.org/officeDocument/2006/relationships/hyperlink" Target="https://www.nalog.ru/rn77/about_fts/docs/5270024/" TargetMode="External"/><Relationship Id="rId25" Type="http://schemas.openxmlformats.org/officeDocument/2006/relationships/hyperlink" Target="http://nalog.garant.ru/fns/nk/2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log.garant.ru/fns/nk/24/" TargetMode="External"/><Relationship Id="rId20" Type="http://schemas.openxmlformats.org/officeDocument/2006/relationships/hyperlink" Target="https://www.nalog.ru/rn77/about_fts/docs/5095453/" TargetMode="External"/><Relationship Id="rId1" Type="http://schemas.openxmlformats.org/officeDocument/2006/relationships/styles" Target="styles.xml"/><Relationship Id="rId6" Type="http://schemas.openxmlformats.org/officeDocument/2006/relationships/hyperlink" Target="http://nalog.garant.ru/fns/nk/21/" TargetMode="External"/><Relationship Id="rId11" Type="http://schemas.openxmlformats.org/officeDocument/2006/relationships/hyperlink" Target="http://nalog.garant.ru/fns/nk/21/" TargetMode="External"/><Relationship Id="rId24" Type="http://schemas.openxmlformats.org/officeDocument/2006/relationships/hyperlink" Target="http://nalog.garant.ru/fns/nk/21/" TargetMode="External"/><Relationship Id="rId5" Type="http://schemas.openxmlformats.org/officeDocument/2006/relationships/hyperlink" Target="http://nalog.garant.ru/fns/nk/21/" TargetMode="External"/><Relationship Id="rId15" Type="http://schemas.openxmlformats.org/officeDocument/2006/relationships/hyperlink" Target="http://nalog.garant.ru/fns/nk/24/" TargetMode="External"/><Relationship Id="rId23" Type="http://schemas.openxmlformats.org/officeDocument/2006/relationships/hyperlink" Target="https://www.nalog.ru/rn77/about_fts/docs/562815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alog.garant.ru/fns/nk/24/" TargetMode="External"/><Relationship Id="rId19" Type="http://schemas.openxmlformats.org/officeDocument/2006/relationships/hyperlink" Target="http://nalog.garant.ru/fns/nk/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24/" TargetMode="External"/><Relationship Id="rId14" Type="http://schemas.openxmlformats.org/officeDocument/2006/relationships/hyperlink" Target="https://www.nalog.ru/rn77/about_fts/docs/6396441/" TargetMode="External"/><Relationship Id="rId22" Type="http://schemas.openxmlformats.org/officeDocument/2006/relationships/hyperlink" Target="http://nalog.garant.ru/fns/nk/2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Петровна Парфенова</dc:creator>
  <cp:lastModifiedBy>Гирева Светлана Александровна</cp:lastModifiedBy>
  <cp:revision>3</cp:revision>
  <dcterms:created xsi:type="dcterms:W3CDTF">2018-05-15T05:31:00Z</dcterms:created>
  <dcterms:modified xsi:type="dcterms:W3CDTF">2018-05-15T05:31:00Z</dcterms:modified>
</cp:coreProperties>
</file>