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2F" w:rsidRDefault="008647D7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F022F" w:rsidRDefault="009F022F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647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УФСТМ </w:t>
      </w:r>
    </w:p>
    <w:p w:rsidR="009F022F" w:rsidRDefault="009F022F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022F" w:rsidRPr="009F022F" w:rsidRDefault="009F022F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30.12.2019 № 3</w:t>
      </w:r>
      <w:r w:rsidR="008D32D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22F" w:rsidRDefault="009F022F" w:rsidP="009F0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43" w:rsidRDefault="009F022F" w:rsidP="009F0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2F">
        <w:rPr>
          <w:rFonts w:ascii="Times New Roman" w:hAnsi="Times New Roman" w:cs="Times New Roman"/>
          <w:b/>
          <w:sz w:val="28"/>
          <w:szCs w:val="28"/>
        </w:rPr>
        <w:t>Порядок определения нормативных затрат н</w:t>
      </w:r>
      <w:r w:rsidR="00776CB9">
        <w:rPr>
          <w:rFonts w:ascii="Times New Roman" w:hAnsi="Times New Roman" w:cs="Times New Roman"/>
          <w:b/>
          <w:sz w:val="28"/>
          <w:szCs w:val="28"/>
        </w:rPr>
        <w:t>а оказание муниципальных услуг</w:t>
      </w:r>
      <w:r w:rsidRPr="009F022F">
        <w:rPr>
          <w:rFonts w:ascii="Times New Roman" w:hAnsi="Times New Roman" w:cs="Times New Roman"/>
          <w:b/>
          <w:sz w:val="28"/>
          <w:szCs w:val="28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бюджетными учреждениями, подведомственными УФСТМ </w:t>
      </w:r>
      <w:proofErr w:type="spellStart"/>
      <w:r w:rsidRPr="009F022F"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 w:rsidRPr="009F022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022F" w:rsidRDefault="009F022F" w:rsidP="00776C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2F" w:rsidRDefault="008647D7" w:rsidP="00776CB9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D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647D7" w:rsidRPr="008647D7" w:rsidRDefault="008647D7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D7" w:rsidRDefault="008647D7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7D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статьи 69.2 Бюджетного кодекса Российской Федерации, в соответствии с Приказом Министерства спорта Российской Федерации от 8 февраля 2019г. №83 «Об утверждении Общих требований к определению нормативных затрат </w:t>
      </w:r>
      <w:r w:rsidR="00776CB9">
        <w:rPr>
          <w:rFonts w:ascii="Times New Roman" w:hAnsi="Times New Roman" w:cs="Times New Roman"/>
          <w:sz w:val="28"/>
          <w:szCs w:val="28"/>
        </w:rPr>
        <w:t>н</w:t>
      </w:r>
      <w:r w:rsidRPr="008647D7">
        <w:rPr>
          <w:rFonts w:ascii="Times New Roman" w:hAnsi="Times New Roman" w:cs="Times New Roman"/>
          <w:sz w:val="28"/>
          <w:szCs w:val="28"/>
        </w:rPr>
        <w:t>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</w:t>
      </w:r>
      <w:proofErr w:type="gramEnd"/>
      <w:r w:rsidRPr="008647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47D7">
        <w:rPr>
          <w:rFonts w:ascii="Times New Roman" w:hAnsi="Times New Roman" w:cs="Times New Roman"/>
          <w:sz w:val="28"/>
          <w:szCs w:val="28"/>
        </w:rPr>
        <w:t>муниципальных) услуг (выполнение работ) государственным (муниципальным) учреждением»,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7">
        <w:rPr>
          <w:rFonts w:ascii="Times New Roman" w:hAnsi="Times New Roman" w:cs="Times New Roman"/>
          <w:sz w:val="28"/>
          <w:szCs w:val="28"/>
        </w:rPr>
        <w:t>постановлением</w:t>
      </w:r>
      <w:r w:rsidR="00776CB9">
        <w:rPr>
          <w:rFonts w:ascii="Times New Roman" w:hAnsi="Times New Roman" w:cs="Times New Roman"/>
          <w:sz w:val="28"/>
          <w:szCs w:val="28"/>
        </w:rPr>
        <w:t xml:space="preserve"> </w:t>
      </w:r>
      <w:r w:rsidRPr="008647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8647D7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8647D7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от 30.10.2015 № 1366 «О муниципальном задании на оказание муниципальных услуг (выполнение работ) муниципальными учреждениями»</w:t>
      </w:r>
      <w:r w:rsidRPr="008647D7">
        <w:t xml:space="preserve"> </w:t>
      </w:r>
      <w:r w:rsidRPr="008647D7">
        <w:rPr>
          <w:rFonts w:ascii="Times New Roman" w:hAnsi="Times New Roman" w:cs="Times New Roman"/>
          <w:sz w:val="28"/>
          <w:szCs w:val="28"/>
        </w:rPr>
        <w:t>и устанавливает правила определения нормативных затрат на оказание муниципальных услуг (выполнение работ) в сфере физической культуры и с</w:t>
      </w:r>
      <w:r>
        <w:rPr>
          <w:rFonts w:ascii="Times New Roman" w:hAnsi="Times New Roman" w:cs="Times New Roman"/>
          <w:sz w:val="28"/>
          <w:szCs w:val="28"/>
        </w:rPr>
        <w:t>порта, применяемых</w:t>
      </w:r>
      <w:r w:rsidRPr="008647D7">
        <w:rPr>
          <w:rFonts w:ascii="Times New Roman" w:hAnsi="Times New Roman" w:cs="Times New Roman"/>
          <w:sz w:val="28"/>
          <w:szCs w:val="28"/>
        </w:rPr>
        <w:t xml:space="preserve"> при расчете объема финансового обеспечения выполнения муниципального задания на оказание</w:t>
      </w:r>
      <w:proofErr w:type="gramEnd"/>
      <w:r w:rsidRPr="008647D7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 муниципальными</w:t>
      </w:r>
      <w:r w:rsidR="00001B7E">
        <w:rPr>
          <w:rFonts w:ascii="Times New Roman" w:hAnsi="Times New Roman" w:cs="Times New Roman"/>
          <w:sz w:val="28"/>
          <w:szCs w:val="28"/>
        </w:rPr>
        <w:t xml:space="preserve"> </w:t>
      </w:r>
      <w:r w:rsidRPr="008647D7">
        <w:rPr>
          <w:rFonts w:ascii="Times New Roman" w:hAnsi="Times New Roman" w:cs="Times New Roman"/>
          <w:sz w:val="28"/>
          <w:szCs w:val="28"/>
        </w:rPr>
        <w:t>учреждениями (далее – нормативные затраты</w:t>
      </w:r>
      <w:r>
        <w:rPr>
          <w:rFonts w:ascii="Times New Roman" w:hAnsi="Times New Roman" w:cs="Times New Roman"/>
          <w:sz w:val="28"/>
          <w:szCs w:val="28"/>
        </w:rPr>
        <w:t>, муниципальное задание</w:t>
      </w:r>
      <w:r w:rsidRPr="008647D7">
        <w:rPr>
          <w:rFonts w:ascii="Times New Roman" w:hAnsi="Times New Roman" w:cs="Times New Roman"/>
          <w:sz w:val="28"/>
          <w:szCs w:val="28"/>
        </w:rPr>
        <w:t>).</w:t>
      </w:r>
    </w:p>
    <w:p w:rsidR="008647D7" w:rsidRDefault="008647D7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01B7E" w:rsidRPr="00001B7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в сфере физической культуры и спорта определяются,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</w:t>
      </w:r>
      <w:r w:rsidR="00776CB9">
        <w:rPr>
          <w:rFonts w:ascii="Times New Roman" w:hAnsi="Times New Roman" w:cs="Times New Roman"/>
          <w:sz w:val="28"/>
          <w:szCs w:val="28"/>
        </w:rPr>
        <w:t>п</w:t>
      </w:r>
      <w:r w:rsidR="00001B7E" w:rsidRPr="00001B7E">
        <w:rPr>
          <w:rFonts w:ascii="Times New Roman" w:hAnsi="Times New Roman" w:cs="Times New Roman"/>
          <w:sz w:val="28"/>
          <w:szCs w:val="28"/>
        </w:rPr>
        <w:t>о виду деятельности – «Деятельность в области спорта»</w:t>
      </w:r>
      <w:r w:rsidR="00776CB9">
        <w:rPr>
          <w:rFonts w:ascii="Times New Roman" w:hAnsi="Times New Roman" w:cs="Times New Roman"/>
          <w:sz w:val="28"/>
          <w:szCs w:val="28"/>
        </w:rPr>
        <w:t xml:space="preserve"> </w:t>
      </w:r>
      <w:r w:rsidR="00001B7E" w:rsidRPr="00001B7E">
        <w:rPr>
          <w:rFonts w:ascii="Times New Roman" w:hAnsi="Times New Roman" w:cs="Times New Roman"/>
          <w:sz w:val="28"/>
          <w:szCs w:val="28"/>
        </w:rPr>
        <w:t xml:space="preserve">(далее – общероссийский перечень) </w:t>
      </w:r>
      <w:r w:rsidR="00001B7E">
        <w:rPr>
          <w:rFonts w:ascii="Times New Roman" w:hAnsi="Times New Roman" w:cs="Times New Roman"/>
          <w:sz w:val="28"/>
          <w:szCs w:val="28"/>
        </w:rPr>
        <w:t>и/</w:t>
      </w:r>
      <w:r w:rsidR="00001B7E" w:rsidRPr="00001B7E">
        <w:rPr>
          <w:rFonts w:ascii="Times New Roman" w:hAnsi="Times New Roman" w:cs="Times New Roman"/>
          <w:sz w:val="28"/>
          <w:szCs w:val="28"/>
        </w:rPr>
        <w:t>или в региональном перечне (классификаторе) государственных (муни</w:t>
      </w:r>
      <w:r w:rsidR="00776CB9">
        <w:rPr>
          <w:rFonts w:ascii="Times New Roman" w:hAnsi="Times New Roman" w:cs="Times New Roman"/>
          <w:sz w:val="28"/>
          <w:szCs w:val="28"/>
        </w:rPr>
        <w:t>ципальных) услуг, не включенных</w:t>
      </w:r>
      <w:r w:rsidR="00001B7E" w:rsidRPr="00001B7E">
        <w:rPr>
          <w:rFonts w:ascii="Times New Roman" w:hAnsi="Times New Roman" w:cs="Times New Roman"/>
          <w:sz w:val="28"/>
          <w:szCs w:val="28"/>
        </w:rPr>
        <w:t xml:space="preserve"> в общероссийские </w:t>
      </w:r>
      <w:r w:rsidR="00001B7E" w:rsidRPr="00001B7E">
        <w:rPr>
          <w:rFonts w:ascii="Times New Roman" w:hAnsi="Times New Roman" w:cs="Times New Roman"/>
          <w:sz w:val="28"/>
          <w:szCs w:val="28"/>
        </w:rPr>
        <w:lastRenderedPageBreak/>
        <w:t>базовые (отраслевые) перечни (классификаторы) государственных и муниципальных услуг</w:t>
      </w:r>
      <w:proofErr w:type="gramEnd"/>
      <w:r w:rsidR="00001B7E" w:rsidRPr="00001B7E">
        <w:rPr>
          <w:rFonts w:ascii="Times New Roman" w:hAnsi="Times New Roman" w:cs="Times New Roman"/>
          <w:sz w:val="28"/>
          <w:szCs w:val="28"/>
        </w:rPr>
        <w:t xml:space="preserve">, и работ, оказание и выполнение которых предусмотрено нормативными правовыми актами </w:t>
      </w:r>
      <w:r w:rsidR="00001B7E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001B7E" w:rsidRPr="00001B7E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(далее – региональный перечень), информац</w:t>
      </w:r>
      <w:proofErr w:type="gramStart"/>
      <w:r w:rsidR="00001B7E" w:rsidRPr="00001B7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001B7E" w:rsidRPr="00001B7E">
        <w:rPr>
          <w:rFonts w:ascii="Times New Roman" w:hAnsi="Times New Roman" w:cs="Times New Roman"/>
          <w:sz w:val="28"/>
          <w:szCs w:val="28"/>
        </w:rPr>
        <w:t>динице показателя, характеризующего объем муниципальной услуги в сфере физической культуры и спорта, и показателей, отражающих содержание и (или) условия (формы) оказания муниципальной услуги в сфере физической культуры и спорта.</w:t>
      </w:r>
    </w:p>
    <w:p w:rsidR="00001B7E" w:rsidRPr="00001B7E" w:rsidRDefault="00001B7E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7E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в сфере физической культуры и спорта определяются на основе базового норматива затрат на оказание муниципальной услуги в сфере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7E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7E">
        <w:rPr>
          <w:rFonts w:ascii="Times New Roman" w:hAnsi="Times New Roman" w:cs="Times New Roman"/>
          <w:sz w:val="28"/>
          <w:szCs w:val="28"/>
        </w:rPr>
        <w:t>и корректирующих коэффициентов к базовому нормативу затрат на оказание муниципальной услуги в сфере физической ку</w:t>
      </w:r>
      <w:r>
        <w:rPr>
          <w:rFonts w:ascii="Times New Roman" w:hAnsi="Times New Roman" w:cs="Times New Roman"/>
          <w:sz w:val="28"/>
          <w:szCs w:val="28"/>
        </w:rPr>
        <w:t>льтуры и спорта, определяемых</w:t>
      </w:r>
      <w:r w:rsidRPr="00001B7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  <w:proofErr w:type="gramEnd"/>
    </w:p>
    <w:p w:rsidR="00001B7E" w:rsidRDefault="00001B7E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7E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в сфере физической культуры и спорта не должны приводить к превышению объема бюджетных ассигнований, предусмотренных решением о бюджете на очередной финансовый год и плановый период на финансовое обеспечение выполнения муниципального задания.</w:t>
      </w:r>
    </w:p>
    <w:p w:rsidR="00001B7E" w:rsidRDefault="00001B7E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7C" w:rsidRPr="00D2387C">
        <w:rPr>
          <w:rFonts w:ascii="Times New Roman" w:hAnsi="Times New Roman" w:cs="Times New Roman"/>
          <w:sz w:val="28"/>
          <w:szCs w:val="28"/>
        </w:rPr>
        <w:t>Базовый норматив затрат на оказание муниципальной услуги в сфере физической культуры и спорта состоит из базового норматива затрат, непосредственно связанных с оказанием муниципальной услуги в сфере физической культуры и спорта, и базового норматива затрат на общехозяйственные нужды на оказание муниципальной услуги в сфере физической культуры и спорта.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387C">
        <w:rPr>
          <w:rFonts w:ascii="Times New Roman" w:hAnsi="Times New Roman" w:cs="Times New Roman"/>
          <w:sz w:val="28"/>
          <w:szCs w:val="28"/>
        </w:rPr>
        <w:t>В базовый норматив затрат, непосредственно связанных с оказанием муниципальной услуги в сфере физической культуры и спорта, включаются: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7C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оказанием муниципальной услуги в сфере физической культуры и спорта,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</w:t>
      </w:r>
      <w:proofErr w:type="gramEnd"/>
      <w:r w:rsidRPr="00D2387C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Российской Федерации и иными нормативными правовыми актами, содержащими нормы трудового права (далее – начисления на выплаты по оплате труда);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</w:t>
      </w:r>
      <w:r>
        <w:rPr>
          <w:rFonts w:ascii="Times New Roman" w:hAnsi="Times New Roman" w:cs="Times New Roman"/>
          <w:sz w:val="28"/>
          <w:szCs w:val="28"/>
        </w:rPr>
        <w:t>ств и нематериальных активов),</w:t>
      </w:r>
      <w:r w:rsidRPr="00D2387C">
        <w:rPr>
          <w:rFonts w:ascii="Times New Roman" w:hAnsi="Times New Roman" w:cs="Times New Roman"/>
          <w:sz w:val="28"/>
          <w:szCs w:val="28"/>
        </w:rPr>
        <w:t xml:space="preserve"> не </w:t>
      </w:r>
      <w:r w:rsidRPr="00D2387C">
        <w:rPr>
          <w:rFonts w:ascii="Times New Roman" w:hAnsi="Times New Roman" w:cs="Times New Roman"/>
          <w:sz w:val="28"/>
          <w:szCs w:val="28"/>
        </w:rPr>
        <w:lastRenderedPageBreak/>
        <w:t>отнесенного к особо ценному движимом</w:t>
      </w:r>
      <w:r w:rsidR="00776CB9">
        <w:rPr>
          <w:rFonts w:ascii="Times New Roman" w:hAnsi="Times New Roman" w:cs="Times New Roman"/>
          <w:sz w:val="28"/>
          <w:szCs w:val="28"/>
        </w:rPr>
        <w:t xml:space="preserve">у имуществу и используемого </w:t>
      </w:r>
      <w:r w:rsidRPr="00D2387C">
        <w:rPr>
          <w:rFonts w:ascii="Times New Roman" w:hAnsi="Times New Roman" w:cs="Times New Roman"/>
          <w:sz w:val="28"/>
          <w:szCs w:val="28"/>
        </w:rPr>
        <w:t>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в) иные затраты, непосредственно связанные с оказанием муниципальной услуги в сфере физической культуры и спорта.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387C">
        <w:rPr>
          <w:rFonts w:ascii="Times New Roman" w:hAnsi="Times New Roman" w:cs="Times New Roman"/>
          <w:sz w:val="28"/>
          <w:szCs w:val="28"/>
        </w:rPr>
        <w:t>В базовый норматив затрат на общехозяйственные нужды на оказание муниципальной услуги в сфере физической культуры и спорта включаются: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д) затраты на приобретение услуг связи;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е) затраты на приобретение транспортных услуг;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 xml:space="preserve">ж)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387C">
        <w:rPr>
          <w:rFonts w:ascii="Times New Roman" w:hAnsi="Times New Roman" w:cs="Times New Roman"/>
          <w:sz w:val="28"/>
          <w:szCs w:val="28"/>
        </w:rPr>
        <w:t xml:space="preserve"> случаях, установленных стандартами услуги в сфере физической культуры и спорта;</w:t>
      </w:r>
    </w:p>
    <w:p w:rsid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C">
        <w:rPr>
          <w:rFonts w:ascii="Times New Roman" w:hAnsi="Times New Roman" w:cs="Times New Roman"/>
          <w:sz w:val="28"/>
          <w:szCs w:val="28"/>
        </w:rPr>
        <w:t>з) затраты на прочие общехозяйственные нужды.</w:t>
      </w:r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7C">
        <w:rPr>
          <w:rFonts w:ascii="Times New Roman" w:hAnsi="Times New Roman" w:cs="Times New Roman"/>
          <w:sz w:val="28"/>
          <w:szCs w:val="28"/>
        </w:rPr>
        <w:t>В затраты, указанные в подпунктах «а», «б», и «в» настоящего пункта, включаются затраты на оказание муниципальной услуги в отношении имущества учреждения, используемого для выполнения муниципального задания  и общехозяйственных нужд, в том числе на основании договора аренды (финансовой аренды) или договора безвозмездного пользования для выполнения муниципального задания и общехозяйственных нужд (далее – имущество, необходимое для выполнения муниципального задания) на оказание муниципальной услуги.</w:t>
      </w:r>
      <w:proofErr w:type="gramEnd"/>
    </w:p>
    <w:p w:rsidR="00D2387C" w:rsidRP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7C">
        <w:rPr>
          <w:rFonts w:ascii="Times New Roman" w:hAnsi="Times New Roman" w:cs="Times New Roman"/>
          <w:sz w:val="28"/>
          <w:szCs w:val="28"/>
        </w:rPr>
        <w:t>Затраты на аренду имущества, включенные в затраты, указанные в подпункте «б» пункта 4 и подпунктов «б», «в» настоящего пункта, учитываются в составе указанных затрат в случае, если имущество, необходимое для выполнения муниципального задания, не закреплено за муниципальным учреждением на праве оперативного управления.</w:t>
      </w:r>
      <w:proofErr w:type="gramEnd"/>
    </w:p>
    <w:p w:rsidR="00D2387C" w:rsidRDefault="00D2387C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7C">
        <w:rPr>
          <w:rFonts w:ascii="Times New Roman" w:hAnsi="Times New Roman" w:cs="Times New Roman"/>
          <w:sz w:val="28"/>
          <w:szCs w:val="28"/>
        </w:rPr>
        <w:lastRenderedPageBreak/>
        <w:t>Затраты, указанные в подпункте «г» пункта 5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</w:t>
      </w:r>
      <w:r w:rsidR="0060086A">
        <w:rPr>
          <w:rFonts w:ascii="Times New Roman" w:hAnsi="Times New Roman" w:cs="Times New Roman"/>
          <w:sz w:val="28"/>
          <w:szCs w:val="28"/>
        </w:rPr>
        <w:t xml:space="preserve"> </w:t>
      </w:r>
      <w:r w:rsidRPr="00D2387C">
        <w:rPr>
          <w:rFonts w:ascii="Times New Roman" w:hAnsi="Times New Roman" w:cs="Times New Roman"/>
          <w:sz w:val="28"/>
          <w:szCs w:val="28"/>
        </w:rPr>
        <w:t>и нематериальные активы, амортизируемые в процессе оказания услуги) и необходимому для общехозяйственных нужд (основные</w:t>
      </w:r>
      <w:r w:rsidR="0060086A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D2387C">
        <w:rPr>
          <w:rFonts w:ascii="Times New Roman" w:hAnsi="Times New Roman" w:cs="Times New Roman"/>
          <w:sz w:val="28"/>
          <w:szCs w:val="28"/>
        </w:rPr>
        <w:t>и нематериальные активы), исходя из срока его полезного использования, установленного с учетом</w:t>
      </w:r>
      <w:proofErr w:type="gramEnd"/>
      <w:r w:rsidRPr="00D2387C">
        <w:rPr>
          <w:rFonts w:ascii="Times New Roman" w:hAnsi="Times New Roman" w:cs="Times New Roman"/>
          <w:sz w:val="28"/>
          <w:szCs w:val="28"/>
        </w:rPr>
        <w:t xml:space="preserve"> Классификации основных средств, включаемых в амортизационные группы, утвержденной постановлением Правительства Российской Федерации от 1 января 2002г.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:rsidR="0060086A" w:rsidRPr="0060086A" w:rsidRDefault="0060086A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0086A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базовому нормативу затрат на оказание муниципальной услуги в сфере физической культуры и спорта, применяемые при расчете нормативных затрат на оказание муниципальной услуги в сфере физической культуры и спорта, состоят </w:t>
      </w:r>
      <w:proofErr w:type="gramStart"/>
      <w:r w:rsidRPr="006008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086A">
        <w:rPr>
          <w:rFonts w:ascii="Times New Roman" w:hAnsi="Times New Roman" w:cs="Times New Roman"/>
          <w:sz w:val="28"/>
          <w:szCs w:val="28"/>
        </w:rPr>
        <w:t>:</w:t>
      </w:r>
    </w:p>
    <w:p w:rsidR="0060086A" w:rsidRPr="0060086A" w:rsidRDefault="0060086A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60086A" w:rsidRDefault="0060086A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6A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коэффициента (в случае необходимости нескольких отраслевых корректирующих коэффициентов) к базовому нормативу затрат, отражающего отраслевую специфику муниципальной услуги в сфере физической культуры и спорта.</w:t>
      </w:r>
    </w:p>
    <w:p w:rsidR="0060086A" w:rsidRDefault="0060086A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0086A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рассчитываются затраты, необходимые для оказания муниципальной услуги в сфере физической культуры и спорта, с соблюдением показателей качества оказания муниципальной услуги в сфере физической культуры и спорта, а также показателей отраслевой специфики, отраслевой корректирующий коэффициент при которых принимает значение равное «1».</w:t>
      </w:r>
    </w:p>
    <w:p w:rsidR="00F42590" w:rsidRPr="00F42590" w:rsidRDefault="0060086A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F42590" w:rsidRPr="00F42590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в части затрат, указанных в пункте 4 настоящего Порядка, применяются нормы материальных, технических и трудовых ресурсов, используемых для оказания муниципальной услуги в сфере физической культуры и спорта, установленные нормативными правовыми актами Российской Федерации (в том числе правовыми актами федеральных органов исполнительной власти, </w:t>
      </w:r>
      <w:r w:rsidR="00F42590" w:rsidRPr="00F42590">
        <w:rPr>
          <w:rFonts w:ascii="Times New Roman" w:hAnsi="Times New Roman" w:cs="Times New Roman"/>
          <w:sz w:val="28"/>
          <w:szCs w:val="28"/>
        </w:rPr>
        <w:lastRenderedPageBreak/>
        <w:t>осуществляющих функции по выработке государственной политики и нормативно-правовому регулированию в сфере деятельности физкультуры</w:t>
      </w:r>
      <w:proofErr w:type="gramEnd"/>
      <w:r w:rsidR="00F42590" w:rsidRPr="00F42590">
        <w:rPr>
          <w:rFonts w:ascii="Times New Roman" w:hAnsi="Times New Roman" w:cs="Times New Roman"/>
          <w:sz w:val="28"/>
          <w:szCs w:val="28"/>
        </w:rPr>
        <w:t xml:space="preserve"> и спорта),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муниципальных услуг в сфере физической культуры и спорта (далее – стандарты услуги).</w:t>
      </w:r>
    </w:p>
    <w:p w:rsidR="00F42590" w:rsidRPr="00F42590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590">
        <w:rPr>
          <w:rFonts w:ascii="Times New Roman" w:hAnsi="Times New Roman" w:cs="Times New Roman"/>
          <w:sz w:val="28"/>
          <w:szCs w:val="28"/>
        </w:rPr>
        <w:t>Затраты, указанные в пункте 5 настоящего Порядка, устанавливаются по видам указанных затрат исходя из нормативов их потребления, определяемых на основании стандартов услуги</w:t>
      </w:r>
      <w:r w:rsidRPr="00F42590">
        <w:t xml:space="preserve"> </w:t>
      </w:r>
      <w:r w:rsidRPr="00F42590">
        <w:rPr>
          <w:rFonts w:ascii="Times New Roman" w:hAnsi="Times New Roman" w:cs="Times New Roman"/>
          <w:sz w:val="28"/>
          <w:szCs w:val="28"/>
        </w:rPr>
        <w:t xml:space="preserve">или на основе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2590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муниципальной услуги в сфере физической культуры и спорта (далее - метод наиболее эффективного учреждения), или на основе медианного значения по муниципальным учреждениям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 муниципальную услугу в сфере физической культуры и спорта, в соответствии с общими требованиями (далее - медианный метод).</w:t>
      </w:r>
    </w:p>
    <w:p w:rsidR="0060086A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590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показателях, установленных стандартом оказания услуги, необходимых для определения базового норматива затрат на оказание муниципальной услуги в сфере физической культуры и спорта,  определяются по каждой муниципальной услуге в сфере физической культуры и спорта с указанием ее наименования и уникального номера реестровой записи из общероссийского перечня (классификатора), регионального перечня (классификатора) и утверждаются по форме согласно Приложению к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 настоящему Порядку приказами органов, осуществляющих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590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42590">
        <w:rPr>
          <w:rFonts w:ascii="Times New Roman" w:hAnsi="Times New Roman" w:cs="Times New Roman"/>
          <w:sz w:val="28"/>
          <w:szCs w:val="28"/>
        </w:rPr>
        <w:t>Значение базового норматива затрат на оказание муниципальной услуги и корректирующие коэффициенты, применяемые при расчете нормативных затрат на оказание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утверждаются в </w:t>
      </w:r>
      <w:r w:rsidRPr="00F42590">
        <w:rPr>
          <w:rFonts w:ascii="Times New Roman" w:hAnsi="Times New Roman" w:cs="Times New Roman"/>
          <w:sz w:val="28"/>
          <w:szCs w:val="28"/>
        </w:rPr>
        <w:t>муниципальных бюджетных учреждениях – приказом органа, осуществляющим функции и полномочия учредителя.</w:t>
      </w:r>
    </w:p>
    <w:p w:rsidR="00F42590" w:rsidRPr="00F42590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42590">
        <w:rPr>
          <w:rFonts w:ascii="Times New Roman" w:hAnsi="Times New Roman" w:cs="Times New Roman"/>
          <w:sz w:val="28"/>
          <w:szCs w:val="28"/>
        </w:rPr>
        <w:t>Значение базового норматива затрат на оказание муниципальной услуги в сфере физической культуры и спорта с указанием ее наименования и уникального номера реестровой записи из общероссийского перечня (классификатора), регионального перечня (классификатора) утверждается общей суммой, в том числе в разрезе:</w:t>
      </w:r>
    </w:p>
    <w:p w:rsidR="00F42590" w:rsidRPr="00F42590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 в учреждении;</w:t>
      </w:r>
    </w:p>
    <w:p w:rsidR="00F42590" w:rsidRPr="00F42590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lastRenderedPageBreak/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F42590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590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на оказание муниципальной услуги в сфере физической культуры и спорта, оказываемой муниципальным учреждением,  указывается информация о натуральных нормах, необходимых для определения базового норматива затрат на оказание муниципальной услуги в сфере физической культуры и спорта,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>в сфере физической культуры и спорта)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2590">
        <w:rPr>
          <w:rFonts w:ascii="Times New Roman" w:hAnsi="Times New Roman" w:cs="Times New Roman"/>
          <w:sz w:val="28"/>
          <w:szCs w:val="28"/>
        </w:rPr>
        <w:t>а при его отсутствии слова "Метод наиболее эффективного учреждения"</w:t>
      </w:r>
      <w:r>
        <w:rPr>
          <w:rFonts w:ascii="Times New Roman" w:hAnsi="Times New Roman" w:cs="Times New Roman"/>
          <w:sz w:val="28"/>
          <w:szCs w:val="28"/>
        </w:rPr>
        <w:t>, либо слова "Медианный метод")</w:t>
      </w:r>
      <w:r w:rsidRPr="00F42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590" w:rsidRDefault="00F42590" w:rsidP="00776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42590">
        <w:rPr>
          <w:rFonts w:ascii="Times New Roman" w:hAnsi="Times New Roman" w:cs="Times New Roman"/>
          <w:sz w:val="28"/>
          <w:szCs w:val="28"/>
        </w:rPr>
        <w:t>Значение отраслевого корректирующего коэффициента утверждается по каждой муниципальной услуге в сфере физической культуры и спорта с указанием ее наименования и уникального номера реестровой записи из общероссийского перечня (классификатора), регионального перечня (классификатора), а также наименования показателя отраслевой специфики.</w:t>
      </w:r>
    </w:p>
    <w:p w:rsidR="008647D7" w:rsidRDefault="008647D7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225AA" w:rsidRP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5AA">
        <w:rPr>
          <w:rFonts w:ascii="Times New Roman" w:hAnsi="Times New Roman" w:cs="Times New Roman"/>
          <w:b/>
          <w:sz w:val="28"/>
          <w:szCs w:val="28"/>
        </w:rPr>
        <w:t xml:space="preserve">Порядок расчета нормативных затрат </w:t>
      </w:r>
    </w:p>
    <w:p w:rsidR="003225AA" w:rsidRP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A">
        <w:rPr>
          <w:rFonts w:ascii="Times New Roman" w:hAnsi="Times New Roman" w:cs="Times New Roman"/>
          <w:b/>
          <w:sz w:val="28"/>
          <w:szCs w:val="28"/>
        </w:rPr>
        <w:t>на оказание муниципальной услуги в сфере физической культуры</w:t>
      </w:r>
    </w:p>
    <w:p w:rsidR="003225AA" w:rsidRP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A">
        <w:rPr>
          <w:rFonts w:ascii="Times New Roman" w:hAnsi="Times New Roman" w:cs="Times New Roman"/>
          <w:b/>
          <w:sz w:val="28"/>
          <w:szCs w:val="28"/>
        </w:rPr>
        <w:t xml:space="preserve">и спорта, </w:t>
      </w:r>
      <w:proofErr w:type="gramStart"/>
      <w:r w:rsidRPr="003225AA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3225AA">
        <w:rPr>
          <w:rFonts w:ascii="Times New Roman" w:hAnsi="Times New Roman" w:cs="Times New Roman"/>
          <w:b/>
          <w:sz w:val="28"/>
          <w:szCs w:val="28"/>
        </w:rPr>
        <w:t xml:space="preserve"> при расчете объема субсидии</w:t>
      </w:r>
    </w:p>
    <w:p w:rsidR="003225AA" w:rsidRP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A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 задания</w:t>
      </w:r>
    </w:p>
    <w:p w:rsid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A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</w:p>
    <w:p w:rsid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5AA" w:rsidRP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53087">
        <w:rPr>
          <w:rFonts w:ascii="Times New Roman" w:hAnsi="Times New Roman" w:cs="Times New Roman"/>
          <w:sz w:val="28"/>
          <w:szCs w:val="28"/>
        </w:rPr>
        <w:t>Нормативные затраты на оказание i-ой муниципальной услуги в сфере физической культуры и спорта (</w:t>
      </w:r>
      <w:proofErr w:type="spellStart"/>
      <w:r w:rsidRPr="00853087">
        <w:rPr>
          <w:rFonts w:ascii="Times New Roman" w:hAnsi="Times New Roman" w:cs="Times New Roman"/>
          <w:sz w:val="28"/>
          <w:szCs w:val="28"/>
        </w:rPr>
        <w:t>N</w:t>
      </w:r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08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8530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 муниципальная услуга) рассчитыва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53087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3225AA" w:rsidRPr="00F70E41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225AA" w:rsidRDefault="003225AA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3087">
        <w:rPr>
          <w:rFonts w:ascii="Times New Roman" w:hAnsi="Times New Roman" w:cs="Times New Roman"/>
          <w:sz w:val="28"/>
          <w:szCs w:val="28"/>
        </w:rPr>
        <w:t>N</w:t>
      </w:r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3087">
        <w:rPr>
          <w:rFonts w:ascii="Times New Roman" w:hAnsi="Times New Roman" w:cs="Times New Roman"/>
          <w:sz w:val="28"/>
          <w:szCs w:val="28"/>
        </w:rPr>
        <w:t>N</w:t>
      </w:r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 xml:space="preserve"> баз</w:t>
      </w:r>
      <w:r w:rsidRPr="0085308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85308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53087">
        <w:rPr>
          <w:rFonts w:ascii="Times New Roman" w:hAnsi="Times New Roman" w:cs="Times New Roman"/>
          <w:sz w:val="28"/>
          <w:szCs w:val="28"/>
        </w:rPr>
        <w:t>K</w:t>
      </w:r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>, где:</w:t>
      </w:r>
    </w:p>
    <w:p w:rsidR="003225AA" w:rsidRPr="00F70E41" w:rsidRDefault="003225AA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3225AA" w:rsidRPr="00853087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87">
        <w:rPr>
          <w:rFonts w:ascii="Times New Roman" w:hAnsi="Times New Roman" w:cs="Times New Roman"/>
          <w:sz w:val="28"/>
          <w:szCs w:val="28"/>
        </w:rPr>
        <w:t>N</w:t>
      </w:r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 xml:space="preserve"> баз</w:t>
      </w:r>
      <w:r w:rsidRPr="00853087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муниципальной услуги;</w:t>
      </w:r>
    </w:p>
    <w:p w:rsidR="003225AA" w:rsidRPr="00853087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08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3225AA" w:rsidRPr="00853087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08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Базовый норматив затрат на оказание i-ой муниципальной услуги (</w:t>
      </w:r>
      <w:proofErr w:type="spellStart"/>
      <w:r w:rsidRPr="00853087">
        <w:rPr>
          <w:rFonts w:ascii="Times New Roman" w:hAnsi="Times New Roman" w:cs="Times New Roman"/>
          <w:sz w:val="28"/>
          <w:szCs w:val="28"/>
        </w:rPr>
        <w:t>N</w:t>
      </w:r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87">
        <w:rPr>
          <w:rFonts w:ascii="Times New Roman" w:hAnsi="Times New Roman" w:cs="Times New Roman"/>
          <w:sz w:val="28"/>
          <w:szCs w:val="28"/>
          <w:vertAlign w:val="subscript"/>
        </w:rPr>
        <w:t xml:space="preserve"> баз</w:t>
      </w:r>
      <w:r w:rsidRPr="00853087">
        <w:rPr>
          <w:rFonts w:ascii="Times New Roman" w:hAnsi="Times New Roman" w:cs="Times New Roman"/>
          <w:sz w:val="28"/>
          <w:szCs w:val="28"/>
        </w:rPr>
        <w:t>) рассчитыва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53087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3225AA" w:rsidRPr="00F1798C" w:rsidRDefault="003225AA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3225AA" w:rsidRDefault="003225AA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468A9B7F" wp14:editId="4E7C30AD">
            <wp:extent cx="1819275" cy="276225"/>
            <wp:effectExtent l="0" t="0" r="0" b="0"/>
            <wp:docPr id="6" name="Рисунок 6" descr="base_1_32725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27253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AA" w:rsidRPr="00F1798C" w:rsidRDefault="003225AA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3225AA" w:rsidRPr="00853087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D643903" wp14:editId="58EBEB99">
            <wp:extent cx="485775" cy="276225"/>
            <wp:effectExtent l="0" t="0" r="9525" b="0"/>
            <wp:docPr id="5" name="Рисунок 5" descr="base_1_32725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27253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i-ой муниципальной услуги;</w:t>
      </w: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DBA3FAB" wp14:editId="1D298353">
            <wp:extent cx="371475" cy="276225"/>
            <wp:effectExtent l="0" t="0" r="9525" b="0"/>
            <wp:docPr id="4" name="Рисунок 4" descr="base_1_32725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27253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i-ой муниципальной услуги.</w:t>
      </w: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53087">
        <w:rPr>
          <w:rFonts w:ascii="Times New Roman" w:hAnsi="Times New Roman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3225AA" w:rsidRPr="00F1798C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225AA" w:rsidRDefault="000966DB" w:rsidP="00776CB9">
      <w:pPr>
        <w:spacing w:after="0" w:line="276" w:lineRule="auto"/>
        <w:jc w:val="center"/>
      </w:pPr>
      <w:r>
        <w:rPr>
          <w:noProof/>
          <w:position w:val="-11"/>
          <w:lang w:eastAsia="ru-RU"/>
        </w:rPr>
        <w:drawing>
          <wp:inline distT="0" distB="0" distL="0" distR="0">
            <wp:extent cx="30384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AA" w:rsidRPr="00853087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6F103AF" wp14:editId="57271C2D">
            <wp:extent cx="371475" cy="276225"/>
            <wp:effectExtent l="0" t="0" r="9525" b="0"/>
            <wp:docPr id="10" name="Рисунок 10" descr="base_1_32725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27253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270CEC1" wp14:editId="0CB884E1">
            <wp:extent cx="352425" cy="276225"/>
            <wp:effectExtent l="0" t="0" r="9525" b="0"/>
            <wp:docPr id="9" name="Рисунок 9" descr="base_1_32725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27253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</w:t>
      </w:r>
      <w:r>
        <w:rPr>
          <w:rFonts w:ascii="Times New Roman" w:hAnsi="Times New Roman" w:cs="Times New Roman"/>
          <w:sz w:val="28"/>
          <w:szCs w:val="28"/>
        </w:rPr>
        <w:t xml:space="preserve">имому имуществу и используемого </w:t>
      </w:r>
      <w:r w:rsidRPr="00853087">
        <w:rPr>
          <w:rFonts w:ascii="Times New Roman" w:hAnsi="Times New Roman" w:cs="Times New Roman"/>
          <w:sz w:val="28"/>
          <w:szCs w:val="28"/>
        </w:rPr>
        <w:t>в процессе оказания i-ой муниципальной услуги, с учетом ср</w:t>
      </w:r>
      <w:r>
        <w:rPr>
          <w:rFonts w:ascii="Times New Roman" w:hAnsi="Times New Roman" w:cs="Times New Roman"/>
          <w:sz w:val="28"/>
          <w:szCs w:val="28"/>
        </w:rPr>
        <w:t>ока его полезного использования</w:t>
      </w:r>
      <w:r w:rsidRPr="00853087">
        <w:rPr>
          <w:rFonts w:ascii="Times New Roman" w:hAnsi="Times New Roman" w:cs="Times New Roman"/>
          <w:sz w:val="28"/>
          <w:szCs w:val="28"/>
        </w:rPr>
        <w:t>;</w:t>
      </w:r>
    </w:p>
    <w:p w:rsidR="000966DB" w:rsidRPr="00853087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1"/>
        </w:rPr>
        <w:drawing>
          <wp:inline distT="0" distB="0" distL="0" distR="0">
            <wp:extent cx="4381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DB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имущества, используемого в процессе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966DB">
        <w:rPr>
          <w:rFonts w:ascii="Times New Roman" w:hAnsi="Times New Roman" w:cs="Times New Roman"/>
          <w:sz w:val="28"/>
          <w:szCs w:val="28"/>
        </w:rPr>
        <w:t xml:space="preserve"> услуги с учетом срока их полезного использования;</w:t>
      </w: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B8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DCE5926" wp14:editId="103EBD22">
            <wp:extent cx="390525" cy="276225"/>
            <wp:effectExtent l="0" t="0" r="9525" b="0"/>
            <wp:docPr id="7" name="Рисунок 7" descr="base_1_32725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27253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B8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</w:t>
      </w:r>
      <w:r w:rsidRPr="0085308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53087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i-ой муниципальной услуги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 xml:space="preserve"> (</w:t>
      </w: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1104240" wp14:editId="37CA47E0">
            <wp:extent cx="371475" cy="276225"/>
            <wp:effectExtent l="0" t="0" r="9525" b="0"/>
            <wp:docPr id="20" name="Рисунок 20" descr="base_1_327253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327253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853087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3225AA" w:rsidRPr="00014410" w:rsidRDefault="003225AA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3225AA" w:rsidRDefault="003225AA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6341FCF" wp14:editId="78B53451">
            <wp:extent cx="1866900" cy="276225"/>
            <wp:effectExtent l="0" t="0" r="0" b="9525"/>
            <wp:docPr id="19" name="Рисунок 19" descr="base_1_327253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327253_3277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AA" w:rsidRPr="00014410" w:rsidRDefault="003225AA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3225AA" w:rsidRPr="00853087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AA50BBF" wp14:editId="08C09633">
            <wp:extent cx="314325" cy="266700"/>
            <wp:effectExtent l="0" t="0" r="9525" b="0"/>
            <wp:docPr id="18" name="Рисунок 18" descr="base_1_327253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327253_3277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d-</w:t>
      </w:r>
      <w:proofErr w:type="spellStart"/>
      <w:r w:rsidRPr="0085308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 работником, непосредственно связанным с оказанием i-ой муниципальной услуги, на оказание i-ой муниципальной услуги;</w:t>
      </w:r>
    </w:p>
    <w:p w:rsidR="003225AA" w:rsidRPr="00853087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4EE703" wp14:editId="710138AD">
            <wp:extent cx="352425" cy="266700"/>
            <wp:effectExtent l="0" t="0" r="9525" b="0"/>
            <wp:docPr id="17" name="Рисунок 17" descr="base_1_327253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327253_3277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</w:t>
      </w:r>
      <w:r w:rsidRPr="00853087">
        <w:rPr>
          <w:rFonts w:ascii="Times New Roman" w:hAnsi="Times New Roman" w:cs="Times New Roman"/>
          <w:sz w:val="28"/>
          <w:szCs w:val="28"/>
        </w:rPr>
        <w:lastRenderedPageBreak/>
        <w:t>начислениями на выплаты по оплате труда d-ого работника, непосредственно связанного с оказанием i-ой муниципальной услуги.</w:t>
      </w:r>
    </w:p>
    <w:p w:rsidR="003225AA" w:rsidRPr="00827C24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Размер повременной (часовой, дневной, месячной, годовой)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>с начислениями на выплаты по оплате труда d-ого работника, непосредственно связанного с оказанием i-ой муниципальной услуги, определяется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 xml:space="preserve">из годового фонда оплаты труда и годового </w:t>
      </w:r>
      <w:r w:rsidRPr="00F60624">
        <w:rPr>
          <w:rFonts w:ascii="Times New Roman" w:hAnsi="Times New Roman" w:cs="Times New Roman"/>
          <w:sz w:val="28"/>
          <w:szCs w:val="28"/>
        </w:rPr>
        <w:t xml:space="preserve">фонда рабочего времени указанного </w:t>
      </w:r>
      <w:proofErr w:type="gramStart"/>
      <w:r w:rsidRPr="00F60624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F60624">
        <w:rPr>
          <w:rFonts w:ascii="Times New Roman" w:hAnsi="Times New Roman" w:cs="Times New Roman"/>
          <w:sz w:val="28"/>
          <w:szCs w:val="28"/>
        </w:rPr>
        <w:t xml:space="preserve"> с учетом применяемого при </w:t>
      </w:r>
      <w:r w:rsidRPr="00827C24">
        <w:rPr>
          <w:rFonts w:ascii="Times New Roman" w:hAnsi="Times New Roman" w:cs="Times New Roman"/>
          <w:sz w:val="28"/>
          <w:szCs w:val="28"/>
        </w:rPr>
        <w:t xml:space="preserve">формировании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27C24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3225AA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муниципальной услуги, определяются в соответствии со значениями натуральных норм, применяемых согласно положениям </w:t>
      </w:r>
      <w:hyperlink w:anchor="P75" w:history="1">
        <w:r w:rsidRPr="00853087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966DB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имуществу, потребляемых (используемых) в процессе оказания i-ой муниципальной услуги с учетом срока полезного использования, а также затраты на аренду указанного имущества, в соответствии со значениями натуральных норм, определенных согласно </w:t>
      </w:r>
      <w:hyperlink w:anchor="P75" w:history="1">
        <w:r w:rsidRPr="0085308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853087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  <w:proofErr w:type="gramEnd"/>
    </w:p>
    <w:p w:rsidR="000966DB" w:rsidRPr="00014410" w:rsidRDefault="000966DB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966DB" w:rsidRDefault="000966DB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0F0DA9E" wp14:editId="22FFB4AB">
            <wp:extent cx="1828800" cy="495300"/>
            <wp:effectExtent l="0" t="0" r="0" b="0"/>
            <wp:docPr id="28" name="Рисунок 28" descr="base_1_327253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327253_3278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DB" w:rsidRPr="00014410" w:rsidRDefault="000966DB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66DB" w:rsidRPr="00853087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6C2D2B9" wp14:editId="3B1ACB70">
            <wp:extent cx="276225" cy="266700"/>
            <wp:effectExtent l="0" t="0" r="9525" b="0"/>
            <wp:docPr id="27" name="Рисунок 27" descr="base_1_327253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327253_3278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запаса/движимого имущества, непосредственно используемого в процессе оказания i-ой муниципальной услуги;</w:t>
      </w:r>
    </w:p>
    <w:p w:rsidR="000966DB" w:rsidRPr="00853087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DFB656D" wp14:editId="006EC2FE">
            <wp:extent cx="304800" cy="266700"/>
            <wp:effectExtent l="0" t="0" r="0" b="0"/>
            <wp:docPr id="26" name="Рисунок 26" descr="base_1_327253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327253_3278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запаса/движимого имущества, непосредственно используемого в процессе оказания i-ой муниципальной услуги, в соответствующем финансовом году;</w:t>
      </w:r>
    </w:p>
    <w:p w:rsidR="000966DB" w:rsidRPr="00853087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3B4D2F" wp14:editId="620CE5C8">
            <wp:extent cx="304800" cy="266700"/>
            <wp:effectExtent l="0" t="0" r="0" b="0"/>
            <wp:docPr id="25" name="Рисунок 25" descr="base_1_327253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327253_3278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запаса/движимого имущества.</w:t>
      </w:r>
    </w:p>
    <w:p w:rsidR="000966DB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запаса/движимого имущества, непосредственно используемого в процессе оказания i-ой муниципальной услуги, определяется в соответствии с положениями </w:t>
      </w:r>
      <w:hyperlink w:anchor="P253" w:history="1">
        <w:r w:rsidRPr="006F289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</w:t>
      </w:r>
      <w:r w:rsidRPr="00853087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0966DB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966DB">
        <w:rPr>
          <w:rFonts w:ascii="Times New Roman" w:hAnsi="Times New Roman" w:cs="Times New Roman"/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используемого в </w:t>
      </w:r>
      <w:r w:rsidRPr="000966DB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оказания </w:t>
      </w:r>
      <w:r w:rsidR="00E43658">
        <w:rPr>
          <w:rFonts w:ascii="Times New Roman" w:hAnsi="Times New Roman" w:cs="Times New Roman"/>
          <w:sz w:val="28"/>
          <w:szCs w:val="28"/>
        </w:rPr>
        <w:t>муниципальной</w:t>
      </w:r>
      <w:r w:rsidRPr="000966DB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noProof/>
          <w:position w:val="-11"/>
        </w:rPr>
        <w:drawing>
          <wp:inline distT="0" distB="0" distL="0" distR="0" wp14:anchorId="29C9F1BD" wp14:editId="434BA425">
            <wp:extent cx="438150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DB">
        <w:rPr>
          <w:rFonts w:ascii="Times New Roman" w:hAnsi="Times New Roman" w:cs="Times New Roman"/>
          <w:sz w:val="28"/>
          <w:szCs w:val="28"/>
        </w:rPr>
        <w:t>), должны рассчитываться на основании годовой расчетной (плановой) суммы амортизации, которая начисля</w:t>
      </w:r>
      <w:r w:rsidR="00E43658">
        <w:rPr>
          <w:rFonts w:ascii="Times New Roman" w:hAnsi="Times New Roman" w:cs="Times New Roman"/>
          <w:sz w:val="28"/>
          <w:szCs w:val="28"/>
        </w:rPr>
        <w:t>е</w:t>
      </w:r>
      <w:r w:rsidRPr="000966DB">
        <w:rPr>
          <w:rFonts w:ascii="Times New Roman" w:hAnsi="Times New Roman" w:cs="Times New Roman"/>
          <w:sz w:val="28"/>
          <w:szCs w:val="28"/>
        </w:rPr>
        <w:t xml:space="preserve">тся по указанному имуществу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</w:t>
      </w:r>
      <w:r w:rsidR="00E43658">
        <w:rPr>
          <w:rFonts w:ascii="Times New Roman" w:hAnsi="Times New Roman" w:cs="Times New Roman"/>
          <w:sz w:val="28"/>
          <w:szCs w:val="28"/>
        </w:rPr>
        <w:t>№</w:t>
      </w:r>
      <w:r w:rsidRPr="000966DB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0966DB">
        <w:rPr>
          <w:rFonts w:ascii="Times New Roman" w:hAnsi="Times New Roman" w:cs="Times New Roman"/>
          <w:sz w:val="28"/>
          <w:szCs w:val="28"/>
        </w:rPr>
        <w:t>, и особенностей условий его эксплуатации (повышенной сменности и (или) агрессивной среды), определяемой исходя из содержания оказываемых услуг.</w:t>
      </w:r>
    </w:p>
    <w:p w:rsidR="000966DB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53087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i-ой муниципальной услуги, в соответствии со значениями натуральных норм, определенных согласно </w:t>
      </w:r>
      <w:hyperlink w:anchor="P75" w:history="1">
        <w:r w:rsidRPr="00F6062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3087">
        <w:rPr>
          <w:rFonts w:ascii="Times New Roman" w:hAnsi="Times New Roman" w:cs="Times New Roman"/>
          <w:sz w:val="28"/>
          <w:szCs w:val="28"/>
        </w:rPr>
        <w:t>о следующей формуле:</w:t>
      </w:r>
    </w:p>
    <w:p w:rsidR="000966DB" w:rsidRPr="00014410" w:rsidRDefault="000966DB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966DB" w:rsidRDefault="000966DB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52681A7" wp14:editId="2148C4B4">
            <wp:extent cx="1933575" cy="495300"/>
            <wp:effectExtent l="0" t="0" r="9525" b="0"/>
            <wp:docPr id="14" name="Рисунок 14" descr="base_1_327253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27253_3278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DB" w:rsidRPr="00014410" w:rsidRDefault="000966DB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66DB" w:rsidRPr="00853087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FAEE97B" wp14:editId="74400772">
            <wp:extent cx="342900" cy="266700"/>
            <wp:effectExtent l="0" t="0" r="0" b="0"/>
            <wp:docPr id="13" name="Рисунок 13" descr="base_1_327253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27253_3278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>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затратах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имуществу, потребляемых (используемых</w:t>
      </w:r>
      <w:proofErr w:type="gramEnd"/>
      <w:r w:rsidRPr="00853087">
        <w:rPr>
          <w:rFonts w:ascii="Times New Roman" w:hAnsi="Times New Roman" w:cs="Times New Roman"/>
          <w:sz w:val="28"/>
          <w:szCs w:val="28"/>
        </w:rPr>
        <w:t>) в процессе оказания i-ой муниципальной услуги с учетом срока полезного использования (в том числе затраты на арендные платежи) и затратах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087">
        <w:rPr>
          <w:rFonts w:ascii="Times New Roman" w:hAnsi="Times New Roman" w:cs="Times New Roman"/>
          <w:sz w:val="28"/>
          <w:szCs w:val="28"/>
        </w:rPr>
        <w:t xml:space="preserve"> иная натуральная норма, непосредственно используемая в процессе оказания i-ой муниципальной услуги);</w:t>
      </w:r>
    </w:p>
    <w:p w:rsidR="000966DB" w:rsidRPr="00853087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76A92AE" wp14:editId="2E89F734">
            <wp:extent cx="361950" cy="266700"/>
            <wp:effectExtent l="0" t="0" r="0" b="0"/>
            <wp:docPr id="12" name="Рисунок 12" descr="base_1_327253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27253_3278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3087">
        <w:rPr>
          <w:rFonts w:ascii="Times New Roman" w:hAnsi="Times New Roman" w:cs="Times New Roman"/>
          <w:sz w:val="28"/>
          <w:szCs w:val="28"/>
        </w:rPr>
        <w:t>соответствующем финансовом году;</w:t>
      </w:r>
    </w:p>
    <w:p w:rsidR="000966DB" w:rsidRPr="00853087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DDD3F22" wp14:editId="2BCBF2DD">
            <wp:extent cx="361950" cy="266700"/>
            <wp:effectExtent l="0" t="0" r="0" b="0"/>
            <wp:docPr id="15" name="Рисунок 15" descr="base_1_32725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27253_3278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полезного использования l-ой иной натуральной нормы, непосредственно используемой в процессе оказания i-ой муниципальной услуги.</w:t>
      </w:r>
    </w:p>
    <w:p w:rsidR="000966DB" w:rsidRPr="006F2896" w:rsidRDefault="000966DB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lastRenderedPageBreak/>
        <w:t>Стоимость l-ой иной натуральной нормы, непосредственно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>в процессе оказания i-ой муниципальной услуги, определяется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hyperlink w:anchor="P253" w:history="1">
        <w:r w:rsidRPr="006F289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3658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6">
        <w:rPr>
          <w:rFonts w:ascii="Times New Roman" w:hAnsi="Times New Roman" w:cs="Times New Roman"/>
          <w:sz w:val="28"/>
          <w:szCs w:val="28"/>
        </w:rPr>
        <w:t>18. Базовый норматив</w:t>
      </w:r>
      <w:r w:rsidRPr="00853087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оказание i-ой муниципальной услуги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 xml:space="preserve"> (</w:t>
      </w: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AFAC88B" wp14:editId="71EC5309">
            <wp:extent cx="371475" cy="276225"/>
            <wp:effectExtent l="0" t="0" r="9525" b="0"/>
            <wp:docPr id="64" name="Рисунок 64" descr="base_1_327253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327253_3278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53087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E43658" w:rsidRPr="00014410" w:rsidRDefault="00E43658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E43658" w:rsidRDefault="00E43658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23A789C" wp14:editId="6831A15B">
            <wp:extent cx="4733925" cy="276225"/>
            <wp:effectExtent l="0" t="0" r="9525" b="0"/>
            <wp:docPr id="63" name="Рисунок 63" descr="base_1_327253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327253_3279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58" w:rsidRPr="00014410" w:rsidRDefault="00E43658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3081219" wp14:editId="77AB3474">
            <wp:extent cx="352425" cy="276225"/>
            <wp:effectExtent l="0" t="0" r="9525" b="0"/>
            <wp:docPr id="62" name="Рисунок 62" descr="base_1_327253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327253_3279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i-ой муниципальной услуги;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E082B24" wp14:editId="1A6BFE97">
            <wp:extent cx="400050" cy="276225"/>
            <wp:effectExtent l="0" t="0" r="0" b="0"/>
            <wp:docPr id="61" name="Рисунок 61" descr="base_1_327253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327253_327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а также затраты на аренду указанного имущества для i-ой муниципальной услуги;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C1299BB" wp14:editId="30A08196">
            <wp:extent cx="542925" cy="276225"/>
            <wp:effectExtent l="0" t="0" r="9525" b="0"/>
            <wp:docPr id="60" name="Рисунок 60" descr="base_1_327253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327253_3279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а также затраты на аренду указанного имущества для i-ой муниципальной услуги;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8982B7D" wp14:editId="20C925A4">
            <wp:extent cx="419100" cy="276225"/>
            <wp:effectExtent l="0" t="0" r="0" b="0"/>
            <wp:docPr id="59" name="Рисунок 59" descr="base_1_327253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327253_3279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B5C624" wp14:editId="5B7F2A71">
            <wp:extent cx="352425" cy="276225"/>
            <wp:effectExtent l="0" t="0" r="9525" b="0"/>
            <wp:docPr id="58" name="Рисунок 58" descr="base_1_327253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327253_3279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i-ой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88C2950" wp14:editId="7419A9FE">
            <wp:extent cx="352425" cy="276225"/>
            <wp:effectExtent l="0" t="0" r="9525" b="0"/>
            <wp:docPr id="57" name="Рисунок 57" descr="base_1_327253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327253_3279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i-ой муниципальной услуги;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79B5D80" wp14:editId="3E5EC474">
            <wp:extent cx="371475" cy="276225"/>
            <wp:effectExtent l="0" t="0" r="9525" b="0"/>
            <wp:docPr id="56" name="Рисунок 56" descr="base_1_327253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327253_3279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4A35E85" wp14:editId="1A6DFFFE">
            <wp:extent cx="390525" cy="276225"/>
            <wp:effectExtent l="0" t="0" r="9525" b="0"/>
            <wp:docPr id="55" name="Рисунок 55" descr="base_1_327253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327253_3279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муниципальной услуги.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 xml:space="preserve"> (</w:t>
      </w: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902676D" wp14:editId="3C468442">
            <wp:extent cx="371475" cy="276225"/>
            <wp:effectExtent l="0" t="0" r="9525" b="0"/>
            <wp:docPr id="54" name="Рисунок 54" descr="base_1_327253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327253_3279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853087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P253" w:history="1">
        <w:r w:rsidRPr="006F289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853087">
        <w:rPr>
          <w:rFonts w:ascii="Times New Roman" w:hAnsi="Times New Roman" w:cs="Times New Roman"/>
          <w:sz w:val="28"/>
          <w:szCs w:val="28"/>
        </w:rPr>
        <w:t>ящего Порядка.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53087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для i-ой </w:t>
      </w:r>
      <w:r>
        <w:rPr>
          <w:rFonts w:ascii="Times New Roman" w:hAnsi="Times New Roman" w:cs="Times New Roman"/>
          <w:sz w:val="28"/>
          <w:szCs w:val="28"/>
        </w:rPr>
        <w:t>муниципальной услуги рассчитывают</w:t>
      </w:r>
      <w:r w:rsidRPr="00853087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E43658" w:rsidRPr="00014410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43658" w:rsidRDefault="00E43658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9A85EE1" wp14:editId="1B4CA479">
            <wp:extent cx="1771650" cy="276225"/>
            <wp:effectExtent l="0" t="0" r="0" b="9525"/>
            <wp:docPr id="53" name="Рисунок 53" descr="base_1_327253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327253_3280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58" w:rsidRPr="00014410" w:rsidRDefault="00E43658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64E7B6A" wp14:editId="6BE179F5">
            <wp:extent cx="276225" cy="266700"/>
            <wp:effectExtent l="0" t="0" r="9525" b="0"/>
            <wp:docPr id="52" name="Рисунок 52" descr="base_1_327253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327253_3280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087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(расхода) коммунальной услуги);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4108DC9" wp14:editId="4A1C3382">
            <wp:extent cx="304800" cy="266700"/>
            <wp:effectExtent l="0" t="0" r="0" b="0"/>
            <wp:docPr id="51" name="Рисунок 51" descr="base_1_327253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327253_3280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в соответствующем финансовом году.</w:t>
      </w:r>
    </w:p>
    <w:p w:rsidR="00E43658" w:rsidRPr="006F2896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</w:t>
      </w:r>
      <w:r w:rsidRPr="00F6062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3" w:history="1">
        <w:r w:rsidRPr="006F289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6">
        <w:rPr>
          <w:rFonts w:ascii="Times New Roman" w:hAnsi="Times New Roman" w:cs="Times New Roman"/>
          <w:sz w:val="28"/>
          <w:szCs w:val="28"/>
        </w:rPr>
        <w:t>В составе затрат на коммунальные услуги для i-ой муниципальной услуги учитываются следующие натуральные нормы потребления (расхо</w:t>
      </w:r>
      <w:r w:rsidRPr="00853087">
        <w:rPr>
          <w:rFonts w:ascii="Times New Roman" w:hAnsi="Times New Roman" w:cs="Times New Roman"/>
          <w:sz w:val="28"/>
          <w:szCs w:val="28"/>
        </w:rPr>
        <w:t xml:space="preserve">да) коммунальных услуг, определенные согласно </w:t>
      </w:r>
      <w:hyperlink w:anchor="P75" w:history="1">
        <w:r w:rsidRPr="00F6062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электроэнергии;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8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горячей воды;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холодного водоснабжения;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водоотведения;</w:t>
      </w:r>
    </w:p>
    <w:p w:rsidR="00E43658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ТКО</w:t>
      </w:r>
      <w:r w:rsidRPr="00853087">
        <w:rPr>
          <w:rFonts w:ascii="Times New Roman" w:hAnsi="Times New Roman" w:cs="Times New Roman"/>
          <w:sz w:val="28"/>
          <w:szCs w:val="28"/>
        </w:rPr>
        <w:t>.</w:t>
      </w:r>
    </w:p>
    <w:p w:rsidR="00E43658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53087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имущества, рассчитываются по формуле:</w:t>
      </w:r>
    </w:p>
    <w:p w:rsidR="00E43658" w:rsidRPr="00014410" w:rsidRDefault="00E43658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E43658" w:rsidRDefault="00E43658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7600FEE" wp14:editId="3B501AE4">
            <wp:extent cx="1971675" cy="276225"/>
            <wp:effectExtent l="0" t="0" r="9525" b="9525"/>
            <wp:docPr id="50" name="Рисунок 50" descr="base_1_327253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327253_3280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58" w:rsidRPr="00014410" w:rsidRDefault="00E43658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B24795E" wp14:editId="1150CB24">
            <wp:extent cx="352425" cy="266700"/>
            <wp:effectExtent l="0" t="0" r="9525" b="0"/>
            <wp:docPr id="49" name="Рисунок 49" descr="base_1_327253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327253_3280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m-ого вида работ/услуг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3087">
        <w:rPr>
          <w:rFonts w:ascii="Times New Roman" w:hAnsi="Times New Roman" w:cs="Times New Roman"/>
          <w:sz w:val="28"/>
          <w:szCs w:val="28"/>
        </w:rPr>
        <w:t xml:space="preserve">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087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вида работ/услуг по содержанию объектов недвижимого имущества);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638DDC33" wp14:editId="54456C3D">
            <wp:extent cx="371475" cy="266700"/>
            <wp:effectExtent l="0" t="0" r="9525" b="0"/>
            <wp:docPr id="48" name="Рисунок 48" descr="base_1_327253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327253_3280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в соответствующем финансовом году.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Стоимость (цена, тариф) m-ого вида работ/услуг по содержанию объектов недвижимого имущества, учитываемого при расчете базового норматива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>на общехозяйственные нужды на оказание i</w:t>
      </w:r>
      <w:r>
        <w:rPr>
          <w:rFonts w:ascii="Times New Roman" w:hAnsi="Times New Roman" w:cs="Times New Roman"/>
          <w:sz w:val="28"/>
          <w:szCs w:val="28"/>
        </w:rPr>
        <w:t>-ой муниципальной услуги, определяет</w:t>
      </w:r>
      <w:r w:rsidRPr="00853087"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</w:t>
      </w:r>
      <w:hyperlink w:anchor="P253" w:history="1">
        <w:r w:rsidRPr="00F6062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53087">
        <w:rPr>
          <w:rFonts w:ascii="Times New Roman" w:hAnsi="Times New Roman" w:cs="Times New Roman"/>
          <w:sz w:val="28"/>
          <w:szCs w:val="28"/>
        </w:rPr>
        <w:t>.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муниципального задания, а также затрат на аренду указанного имущества,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75" w:history="1">
        <w:r w:rsidRPr="00F6062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85308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53087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на проведение текущего ремонта;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на содержание прилегающей территории;</w:t>
      </w:r>
    </w:p>
    <w:p w:rsidR="00E43658" w:rsidRPr="00853087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на обслуживание и уборку помещения;</w:t>
      </w:r>
    </w:p>
    <w:p w:rsidR="00E43658" w:rsidRPr="00827C24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827C2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27C24">
        <w:rPr>
          <w:rFonts w:ascii="Times New Roman" w:hAnsi="Times New Roman" w:cs="Times New Roman"/>
          <w:sz w:val="28"/>
          <w:szCs w:val="28"/>
        </w:rPr>
        <w:t>-профилактический ремонт отопительной системы, в том числе на подготовку отопительной системы к зимнему сезону;</w:t>
      </w:r>
    </w:p>
    <w:p w:rsidR="00E43658" w:rsidRDefault="00E43658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827C2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27C24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</w:t>
      </w:r>
      <w:proofErr w:type="spellStart"/>
      <w:r w:rsidRPr="00827C2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827C24">
        <w:rPr>
          <w:rFonts w:ascii="Times New Roman" w:hAnsi="Times New Roman" w:cs="Times New Roman"/>
          <w:sz w:val="28"/>
          <w:szCs w:val="28"/>
        </w:rPr>
        <w:t>) админ</w:t>
      </w:r>
      <w:r>
        <w:rPr>
          <w:rFonts w:ascii="Times New Roman" w:hAnsi="Times New Roman" w:cs="Times New Roman"/>
          <w:sz w:val="28"/>
          <w:szCs w:val="28"/>
        </w:rPr>
        <w:t>истративного здания (помещения)</w:t>
      </w:r>
      <w:r w:rsidR="009C7CE2">
        <w:rPr>
          <w:rFonts w:ascii="Times New Roman" w:hAnsi="Times New Roman" w:cs="Times New Roman"/>
          <w:sz w:val="28"/>
          <w:szCs w:val="28"/>
        </w:rPr>
        <w:t>;</w:t>
      </w:r>
    </w:p>
    <w:p w:rsidR="006F2896" w:rsidRP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 xml:space="preserve">на техническое обслуживание и текущий ремонт </w:t>
      </w:r>
      <w:proofErr w:type="gramStart"/>
      <w:r w:rsidRPr="006F2896">
        <w:rPr>
          <w:rFonts w:ascii="Times New Roman" w:hAnsi="Times New Roman"/>
          <w:sz w:val="28"/>
          <w:szCs w:val="28"/>
        </w:rPr>
        <w:t>компьютерной</w:t>
      </w:r>
      <w:proofErr w:type="gramEnd"/>
      <w:r w:rsidRPr="006F2896">
        <w:rPr>
          <w:rFonts w:ascii="Times New Roman" w:hAnsi="Times New Roman"/>
          <w:sz w:val="28"/>
          <w:szCs w:val="28"/>
        </w:rPr>
        <w:t xml:space="preserve"> и</w:t>
      </w:r>
    </w:p>
    <w:p w:rsidR="006F2896" w:rsidRP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оргтехники;</w:t>
      </w:r>
    </w:p>
    <w:p w:rsidR="009C7CE2" w:rsidRDefault="009C7CE2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7CE2">
        <w:rPr>
          <w:rFonts w:ascii="Times New Roman" w:hAnsi="Times New Roman" w:cs="Times New Roman"/>
          <w:sz w:val="28"/>
          <w:szCs w:val="28"/>
        </w:rPr>
        <w:t>езинфекция, дератизация</w:t>
      </w:r>
      <w:r w:rsidR="00A60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9A0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="00A609A0">
        <w:rPr>
          <w:rFonts w:ascii="Times New Roman" w:hAnsi="Times New Roman" w:cs="Times New Roman"/>
          <w:sz w:val="28"/>
          <w:szCs w:val="28"/>
        </w:rPr>
        <w:t xml:space="preserve"> обработка;</w:t>
      </w:r>
    </w:p>
    <w:p w:rsidR="00A609A0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5A">
        <w:rPr>
          <w:rFonts w:ascii="Times New Roman" w:hAnsi="Times New Roman" w:cs="Times New Roman"/>
          <w:sz w:val="28"/>
          <w:szCs w:val="28"/>
        </w:rPr>
        <w:t>на другие виды работ/услуг по содержанию объектов недвижимого имущества</w:t>
      </w:r>
      <w:r w:rsidR="00A609A0">
        <w:rPr>
          <w:rFonts w:ascii="Times New Roman" w:hAnsi="Times New Roman" w:cs="Times New Roman"/>
          <w:sz w:val="28"/>
          <w:szCs w:val="28"/>
        </w:rPr>
        <w:t>.</w:t>
      </w:r>
    </w:p>
    <w:p w:rsidR="00A609A0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53087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муниципального задания, а также затраты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3087">
        <w:rPr>
          <w:rFonts w:ascii="Times New Roman" w:hAnsi="Times New Roman" w:cs="Times New Roman"/>
          <w:sz w:val="28"/>
          <w:szCs w:val="28"/>
        </w:rPr>
        <w:t>на аренду указанного имущества, рассчитываются по формуле:</w:t>
      </w:r>
    </w:p>
    <w:p w:rsidR="00A609A0" w:rsidRPr="00014410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609A0" w:rsidRDefault="00A609A0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B1255D9" wp14:editId="2974150A">
            <wp:extent cx="2390775" cy="276225"/>
            <wp:effectExtent l="0" t="0" r="9525" b="9525"/>
            <wp:docPr id="47" name="Рисунок 47" descr="base_1_327253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327253_3280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A0" w:rsidRPr="00014410" w:rsidRDefault="00A609A0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609A0" w:rsidRPr="00853087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6557E4BE" wp14:editId="77EF2B21">
            <wp:extent cx="485775" cy="266700"/>
            <wp:effectExtent l="0" t="0" r="9525" b="0"/>
            <wp:docPr id="46" name="Рисунок 46" descr="base_1_327253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327253_3280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3087">
        <w:rPr>
          <w:rFonts w:ascii="Times New Roman" w:hAnsi="Times New Roman" w:cs="Times New Roman"/>
          <w:sz w:val="28"/>
          <w:szCs w:val="28"/>
        </w:rPr>
        <w:t>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A609A0" w:rsidRPr="00853087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D569696" wp14:editId="6DDBCD3C">
            <wp:extent cx="523875" cy="266700"/>
            <wp:effectExtent l="0" t="0" r="9525" b="0"/>
            <wp:docPr id="45" name="Рисунок 45" descr="base_1_327253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327253_3280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в соответствующем финансовом году.</w:t>
      </w:r>
    </w:p>
    <w:p w:rsidR="00A609A0" w:rsidRPr="00853087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определяются в соответствии с положениями </w:t>
      </w:r>
      <w:hyperlink w:anchor="P253" w:history="1">
        <w:r w:rsidRPr="006F289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</w:t>
      </w:r>
      <w:r w:rsidRPr="00853087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A609A0" w:rsidRPr="00853087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087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муниципального задания, а также затрат на аренду указанного имущества,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75" w:history="1">
        <w:r w:rsidRPr="004675CD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  <w:proofErr w:type="gramEnd"/>
    </w:p>
    <w:p w:rsidR="00A609A0" w:rsidRPr="00827C24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827C2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27C24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A609A0" w:rsidRPr="00827C24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827C2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27C24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A609A0" w:rsidRPr="00827C24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827C2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27C24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видеонаблюдения;</w:t>
      </w:r>
    </w:p>
    <w:p w:rsidR="00102D5A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>на другие виды работ/услуг по содержанию объектов особо ценного движимого имущества</w:t>
      </w:r>
      <w:r w:rsidR="00102D5A">
        <w:rPr>
          <w:rFonts w:ascii="Times New Roman" w:hAnsi="Times New Roman" w:cs="Times New Roman"/>
          <w:sz w:val="28"/>
          <w:szCs w:val="28"/>
        </w:rPr>
        <w:t>;</w:t>
      </w:r>
    </w:p>
    <w:p w:rsidR="00A609A0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5A">
        <w:rPr>
          <w:rFonts w:ascii="Times New Roman" w:hAnsi="Times New Roman" w:cs="Times New Roman"/>
          <w:sz w:val="28"/>
          <w:szCs w:val="28"/>
        </w:rPr>
        <w:t>на другие виды работ/услуг по содержанию объектов особо ценного движимого имущества</w:t>
      </w:r>
      <w:r w:rsidR="00A609A0" w:rsidRPr="00827C24">
        <w:rPr>
          <w:rFonts w:ascii="Times New Roman" w:hAnsi="Times New Roman" w:cs="Times New Roman"/>
          <w:sz w:val="28"/>
          <w:szCs w:val="28"/>
        </w:rPr>
        <w:t>.</w:t>
      </w:r>
    </w:p>
    <w:p w:rsidR="00A609A0" w:rsidRPr="00853087" w:rsidRDefault="00A609A0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53087">
        <w:rPr>
          <w:rFonts w:ascii="Times New Roman" w:hAnsi="Times New Roman" w:cs="Times New Roman"/>
          <w:sz w:val="28"/>
          <w:szCs w:val="28"/>
        </w:rPr>
        <w:t xml:space="preserve"> общехозяйственных нужд (</w:t>
      </w: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6CB39F0" wp14:editId="1D7A89B3">
            <wp:extent cx="419100" cy="276225"/>
            <wp:effectExtent l="0" t="0" r="0" b="0"/>
            <wp:docPr id="44" name="Рисунок 44" descr="base_1_327253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327253_3280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>), рассчитываются на основании годовой расчетной (плановой) суммы амортизации, которая начисляется по указанному имуществу исходя из срока его полезног</w:t>
      </w:r>
      <w:r>
        <w:rPr>
          <w:rFonts w:ascii="Times New Roman" w:hAnsi="Times New Roman" w:cs="Times New Roman"/>
          <w:sz w:val="28"/>
          <w:szCs w:val="28"/>
        </w:rPr>
        <w:t xml:space="preserve">о использования, установленного </w:t>
      </w:r>
      <w:r w:rsidRPr="00853087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48" w:history="1">
        <w:r w:rsidRPr="004675CD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</w:t>
      </w:r>
      <w:r w:rsidRPr="00853087"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амортизационные группы, утвержденной постановлением Правительства Российской Федерации от 1 января 2002г.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087">
        <w:rPr>
          <w:rFonts w:ascii="Times New Roman" w:hAnsi="Times New Roman" w:cs="Times New Roman"/>
          <w:sz w:val="28"/>
          <w:szCs w:val="28"/>
        </w:rPr>
        <w:t xml:space="preserve"> 1, и особенностей условий его</w:t>
      </w:r>
      <w:proofErr w:type="gramEnd"/>
      <w:r w:rsidRPr="00853087">
        <w:rPr>
          <w:rFonts w:ascii="Times New Roman" w:hAnsi="Times New Roman" w:cs="Times New Roman"/>
          <w:sz w:val="28"/>
          <w:szCs w:val="28"/>
        </w:rPr>
        <w:t xml:space="preserve"> эксплуатации (повышенной сменности и (или) агрессивной среды), определяемой исходя из содержания оказываемых услуг.</w:t>
      </w:r>
    </w:p>
    <w:p w:rsidR="00102D5A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53087">
        <w:rPr>
          <w:rFonts w:ascii="Times New Roman" w:hAnsi="Times New Roman" w:cs="Times New Roman"/>
          <w:sz w:val="28"/>
          <w:szCs w:val="28"/>
        </w:rPr>
        <w:t>Затраты на приобретение услуг связи для i-ой муниципальной услуги рассчитываются по следующей формуле:</w:t>
      </w:r>
    </w:p>
    <w:p w:rsidR="00102D5A" w:rsidRPr="00014410" w:rsidRDefault="00102D5A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102D5A" w:rsidRDefault="00102D5A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99D0E61" wp14:editId="093D726A">
            <wp:extent cx="1762125" cy="276225"/>
            <wp:effectExtent l="0" t="0" r="9525" b="9525"/>
            <wp:docPr id="43" name="Рисунок 43" descr="base_1_327253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327253_3281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5A" w:rsidRPr="00014410" w:rsidRDefault="00102D5A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55AF173" wp14:editId="5CED914E">
            <wp:extent cx="276225" cy="276225"/>
            <wp:effectExtent l="0" t="0" r="9525" b="9525"/>
            <wp:docPr id="42" name="Рисунок 42" descr="base_1_327253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327253_3281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муниципальной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087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услуги связи);</w:t>
      </w: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0EC56F2" wp14:editId="25D05430">
            <wp:extent cx="304800" cy="276225"/>
            <wp:effectExtent l="0" t="0" r="0" b="9525"/>
            <wp:docPr id="41" name="Рисунок 41" descr="base_1_327253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327253_3281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в соответствующем финансовом году.</w:t>
      </w: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53" w:history="1">
        <w:r w:rsidRPr="004675C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75" w:history="1">
        <w:r w:rsidRPr="004675CD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4675CD">
        <w:rPr>
          <w:rFonts w:ascii="Times New Roman" w:hAnsi="Times New Roman" w:cs="Times New Roman"/>
          <w:sz w:val="28"/>
          <w:szCs w:val="28"/>
        </w:rPr>
        <w:t xml:space="preserve"> </w:t>
      </w:r>
      <w:r w:rsidRPr="00853087">
        <w:rPr>
          <w:rFonts w:ascii="Times New Roman" w:hAnsi="Times New Roman" w:cs="Times New Roman"/>
          <w:sz w:val="28"/>
          <w:szCs w:val="28"/>
        </w:rPr>
        <w:t>настоящего Порядка, в том числе:</w:t>
      </w:r>
    </w:p>
    <w:p w:rsidR="00102D5A" w:rsidRPr="00827C24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>стационарной связи;</w:t>
      </w:r>
    </w:p>
    <w:p w:rsidR="00102D5A" w:rsidRPr="00827C24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 xml:space="preserve">подключения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7C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7C24">
        <w:rPr>
          <w:rFonts w:ascii="Times New Roman" w:hAnsi="Times New Roman" w:cs="Times New Roman"/>
          <w:sz w:val="28"/>
          <w:szCs w:val="28"/>
        </w:rPr>
        <w:t xml:space="preserve"> для стационарного компьютера;</w:t>
      </w:r>
    </w:p>
    <w:p w:rsidR="00102D5A" w:rsidRPr="00827C24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24">
        <w:rPr>
          <w:rFonts w:ascii="Times New Roman" w:hAnsi="Times New Roman" w:cs="Times New Roman"/>
          <w:sz w:val="28"/>
          <w:szCs w:val="28"/>
        </w:rPr>
        <w:t>иных услуг связи.</w:t>
      </w:r>
    </w:p>
    <w:p w:rsidR="00102D5A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53087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 для i-ой му</w:t>
      </w:r>
      <w:r>
        <w:rPr>
          <w:rFonts w:ascii="Times New Roman" w:hAnsi="Times New Roman" w:cs="Times New Roman"/>
          <w:sz w:val="28"/>
          <w:szCs w:val="28"/>
        </w:rPr>
        <w:t>ниципальной услуги рассчитывают</w:t>
      </w:r>
      <w:r w:rsidRPr="00853087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102D5A" w:rsidRPr="00014410" w:rsidRDefault="00102D5A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102D5A" w:rsidRDefault="00102D5A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00A5CE2D" wp14:editId="73E343D9">
            <wp:extent cx="1800225" cy="276225"/>
            <wp:effectExtent l="0" t="0" r="9525" b="9525"/>
            <wp:docPr id="40" name="Рисунок 40" descr="base_1_327253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327253_3281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5A" w:rsidRPr="00014410" w:rsidRDefault="00102D5A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0AEE22D" wp14:editId="0027D7F4">
            <wp:extent cx="276225" cy="266700"/>
            <wp:effectExtent l="0" t="0" r="9525" b="0"/>
            <wp:docPr id="39" name="Рисунок 39" descr="base_1_327253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327253_3281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087">
        <w:rPr>
          <w:rFonts w:ascii="Times New Roman" w:hAnsi="Times New Roman" w:cs="Times New Roman"/>
          <w:sz w:val="28"/>
          <w:szCs w:val="28"/>
        </w:rPr>
        <w:t xml:space="preserve"> натуральная норма потребления транспортной услуги);</w:t>
      </w: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13946C02" wp14:editId="40003D54">
            <wp:extent cx="304800" cy="266700"/>
            <wp:effectExtent l="0" t="0" r="0" b="0"/>
            <wp:docPr id="38" name="Рисунок 38" descr="base_1_327253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327253_3281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в соответствующем финансовом году.</w:t>
      </w:r>
    </w:p>
    <w:p w:rsidR="00102D5A" w:rsidRPr="006F2896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53" w:history="1">
        <w:r w:rsidRPr="004675C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6">
        <w:rPr>
          <w:rFonts w:ascii="Times New Roman" w:hAnsi="Times New Roman" w:cs="Times New Roman"/>
          <w:sz w:val="28"/>
          <w:szCs w:val="28"/>
        </w:rPr>
        <w:t>В составе</w:t>
      </w:r>
      <w:r w:rsidRPr="00853087">
        <w:rPr>
          <w:rFonts w:ascii="Times New Roman" w:hAnsi="Times New Roman" w:cs="Times New Roman"/>
          <w:sz w:val="28"/>
          <w:szCs w:val="28"/>
        </w:rPr>
        <w:t xml:space="preserve">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</w:t>
      </w:r>
      <w:r w:rsidRPr="004675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5" w:history="1">
        <w:r w:rsidRPr="004675CD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4675C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53087">
        <w:rPr>
          <w:rFonts w:ascii="Times New Roman" w:hAnsi="Times New Roman" w:cs="Times New Roman"/>
          <w:sz w:val="28"/>
          <w:szCs w:val="28"/>
        </w:rPr>
        <w:t>Порядка, в том числе:</w:t>
      </w: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доставки грузов;</w:t>
      </w:r>
    </w:p>
    <w:p w:rsidR="00102D5A" w:rsidRPr="00853087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найма транспортных средств;</w:t>
      </w:r>
    </w:p>
    <w:p w:rsidR="00102D5A" w:rsidRDefault="00102D5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иных транспортных услуг.</w:t>
      </w:r>
    </w:p>
    <w:p w:rsid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F63B8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рассчитываются </w:t>
      </w:r>
      <w:r w:rsidRPr="00580047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Pr="00853087">
        <w:rPr>
          <w:rFonts w:ascii="Times New Roman" w:hAnsi="Times New Roman" w:cs="Times New Roman"/>
          <w:sz w:val="28"/>
          <w:szCs w:val="28"/>
        </w:rPr>
        <w:t>:</w:t>
      </w:r>
    </w:p>
    <w:p w:rsid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</w:t>
      </w:r>
      <w:r w:rsidRPr="00580047">
        <w:rPr>
          <w:rFonts w:ascii="Times New Roman" w:hAnsi="Times New Roman" w:cs="Times New Roman"/>
          <w:sz w:val="28"/>
          <w:szCs w:val="28"/>
        </w:rPr>
        <w:t>При первом способе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047">
        <w:rPr>
          <w:rFonts w:ascii="Times New Roman" w:hAnsi="Times New Roman" w:cs="Times New Roman"/>
          <w:sz w:val="28"/>
          <w:szCs w:val="28"/>
        </w:rPr>
        <w:t>тся формула:</w:t>
      </w:r>
    </w:p>
    <w:p w:rsidR="00580047" w:rsidRPr="00BE524E" w:rsidRDefault="00580047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580047" w:rsidRDefault="00580047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E6D4FDA" wp14:editId="029D21A3">
            <wp:extent cx="1866900" cy="276225"/>
            <wp:effectExtent l="0" t="0" r="0" b="9525"/>
            <wp:docPr id="37" name="Рисунок 37" descr="base_1_327253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327253_3281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47" w:rsidRPr="00BE524E" w:rsidRDefault="00580047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80047" w:rsidRPr="0085308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120099C" wp14:editId="251D83A3">
            <wp:extent cx="314325" cy="266700"/>
            <wp:effectExtent l="0" t="0" r="9525" b="0"/>
            <wp:docPr id="36" name="Рисунок 36" descr="base_1_327253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327253_3281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муниципальной услуги, учитываем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08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</w:t>
      </w:r>
      <w:r w:rsidR="00776CB9">
        <w:rPr>
          <w:rFonts w:ascii="Times New Roman" w:hAnsi="Times New Roman" w:cs="Times New Roman"/>
          <w:sz w:val="28"/>
          <w:szCs w:val="28"/>
        </w:rPr>
        <w:t>н</w:t>
      </w:r>
      <w:r w:rsidRPr="00853087">
        <w:rPr>
          <w:rFonts w:ascii="Times New Roman" w:hAnsi="Times New Roman" w:cs="Times New Roman"/>
          <w:sz w:val="28"/>
          <w:szCs w:val="28"/>
        </w:rPr>
        <w:t>а общехозяйственные нужды на оказание i-ой муниципальной услуги;</w:t>
      </w:r>
    </w:p>
    <w:p w:rsidR="00580047" w:rsidRPr="0085308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84FC626" wp14:editId="27719A04">
            <wp:extent cx="352425" cy="266700"/>
            <wp:effectExtent l="0" t="0" r="9525" b="0"/>
            <wp:docPr id="35" name="Рисунок 35" descr="base_1_327253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327253_3281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3087">
        <w:rPr>
          <w:rFonts w:ascii="Times New Roman" w:hAnsi="Times New Roman" w:cs="Times New Roman"/>
          <w:sz w:val="28"/>
          <w:szCs w:val="28"/>
        </w:rPr>
        <w:t xml:space="preserve"> на выплаты по оплате труда s-ого работника, который не принимает непосредственного участия в оказании i-ой муниципальной услуги.</w:t>
      </w:r>
    </w:p>
    <w:p w:rsidR="00580047" w:rsidRPr="004675CD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>Размер повременной (часовой, дневной, месячной, годовой)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3087">
        <w:rPr>
          <w:rFonts w:ascii="Times New Roman" w:hAnsi="Times New Roman" w:cs="Times New Roman"/>
          <w:sz w:val="28"/>
          <w:szCs w:val="28"/>
        </w:rPr>
        <w:t xml:space="preserve"> с начислениями на выплаты по оплате труда s-ого работника, который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3087">
        <w:rPr>
          <w:rFonts w:ascii="Times New Roman" w:hAnsi="Times New Roman" w:cs="Times New Roman"/>
          <w:sz w:val="28"/>
          <w:szCs w:val="28"/>
        </w:rPr>
        <w:t xml:space="preserve">не принимает непосредственного участия в оказании i-ой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853087">
        <w:rPr>
          <w:rFonts w:ascii="Times New Roman" w:hAnsi="Times New Roman" w:cs="Times New Roman"/>
          <w:sz w:val="28"/>
          <w:szCs w:val="28"/>
        </w:rPr>
        <w:t xml:space="preserve"> с учетом применяемого при формировании проекта федерального </w:t>
      </w:r>
      <w:r w:rsidRPr="00853087">
        <w:rPr>
          <w:rFonts w:ascii="Times New Roman" w:hAnsi="Times New Roman" w:cs="Times New Roman"/>
          <w:sz w:val="28"/>
          <w:szCs w:val="28"/>
        </w:rPr>
        <w:lastRenderedPageBreak/>
        <w:t>закона о федеральном бюджете на очередной финансовый год и плановый период</w:t>
      </w:r>
      <w:r w:rsidRPr="004675CD">
        <w:rPr>
          <w:rFonts w:ascii="Times New Roman" w:hAnsi="Times New Roman" w:cs="Times New Roman"/>
          <w:sz w:val="28"/>
          <w:szCs w:val="28"/>
        </w:rPr>
        <w:t>.</w:t>
      </w:r>
    </w:p>
    <w:p w:rsidR="00580047" w:rsidRPr="0085308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w:anchor="P75" w:history="1">
        <w:r w:rsidRPr="004675CD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087">
        <w:rPr>
          <w:rFonts w:ascii="Times New Roman" w:hAnsi="Times New Roman" w:cs="Times New Roman"/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услуги, не должно превышать показатели, установленные законодательством Российской Федерации.</w:t>
      </w:r>
      <w:proofErr w:type="gramEnd"/>
    </w:p>
    <w:p w:rsidR="00580047" w:rsidRP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0047">
        <w:rPr>
          <w:rFonts w:ascii="Times New Roman" w:hAnsi="Times New Roman" w:cs="Times New Roman"/>
          <w:sz w:val="28"/>
          <w:szCs w:val="28"/>
        </w:rPr>
        <w:t>.2. При втором способе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047">
        <w:rPr>
          <w:rFonts w:ascii="Times New Roman" w:hAnsi="Times New Roman" w:cs="Times New Roman"/>
          <w:sz w:val="28"/>
          <w:szCs w:val="28"/>
        </w:rPr>
        <w:t>тся формула:</w:t>
      </w:r>
    </w:p>
    <w:p w:rsidR="00580047" w:rsidRP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47" w:rsidRPr="00580047" w:rsidRDefault="00580047" w:rsidP="00776CB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1"/>
        </w:rPr>
        <w:drawing>
          <wp:inline distT="0" distB="0" distL="0" distR="0">
            <wp:extent cx="1647825" cy="2952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47" w:rsidRP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47" w:rsidRP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1"/>
        </w:rPr>
        <w:drawing>
          <wp:inline distT="0" distB="0" distL="0" distR="0">
            <wp:extent cx="409575" cy="2952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4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0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80047" w:rsidRPr="0085308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047">
        <w:rPr>
          <w:rFonts w:ascii="Times New Roman" w:hAnsi="Times New Roman" w:cs="Times New Roman"/>
          <w:sz w:val="28"/>
          <w:szCs w:val="28"/>
        </w:rPr>
        <w:t xml:space="preserve"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047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047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8004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53087"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 на оказание i-ой муниципальной услуги в соответствии со значениями натуральных норм, определенных согласно </w:t>
      </w:r>
      <w:hyperlink w:anchor="P75" w:history="1">
        <w:r w:rsidRPr="004675CD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85308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Порядка, рассчитывают</w:t>
      </w:r>
      <w:r w:rsidRPr="00853087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580047" w:rsidRPr="00BE524E" w:rsidRDefault="00580047" w:rsidP="00776C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580047" w:rsidRDefault="00580047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7BE89A" wp14:editId="0297296D">
            <wp:extent cx="1943100" cy="295275"/>
            <wp:effectExtent l="0" t="0" r="0" b="9525"/>
            <wp:docPr id="32" name="Рисунок 32" descr="base_1_327253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327253_3282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47" w:rsidRPr="00BE524E" w:rsidRDefault="00580047" w:rsidP="00776CB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80047" w:rsidRPr="0085308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C1CE707" wp14:editId="7BD7ECBB">
            <wp:extent cx="342900" cy="266700"/>
            <wp:effectExtent l="0" t="0" r="0" b="0"/>
            <wp:docPr id="31" name="Рисунок 31" descr="base_1_327253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327253_3282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t-ой прочей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3087">
        <w:rPr>
          <w:rFonts w:ascii="Times New Roman" w:hAnsi="Times New Roman" w:cs="Times New Roman"/>
          <w:sz w:val="28"/>
          <w:szCs w:val="28"/>
        </w:rPr>
        <w:t xml:space="preserve">или услуги, </w:t>
      </w:r>
      <w:proofErr w:type="gramStart"/>
      <w:r w:rsidRPr="00853087">
        <w:rPr>
          <w:rFonts w:ascii="Times New Roman" w:hAnsi="Times New Roman" w:cs="Times New Roman"/>
          <w:sz w:val="28"/>
          <w:szCs w:val="28"/>
        </w:rPr>
        <w:t>учитываемая</w:t>
      </w:r>
      <w:proofErr w:type="gramEnd"/>
      <w:r w:rsidRPr="0085308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3087">
        <w:rPr>
          <w:rFonts w:ascii="Times New Roman" w:hAnsi="Times New Roman" w:cs="Times New Roman"/>
          <w:sz w:val="28"/>
          <w:szCs w:val="28"/>
        </w:rPr>
        <w:t>на общехозяйственные нужды на оказание i-ой муниципальной услуги;</w:t>
      </w:r>
    </w:p>
    <w:p w:rsidR="00580047" w:rsidRPr="00853087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25A1B626" wp14:editId="47D59F27">
            <wp:extent cx="361950" cy="266700"/>
            <wp:effectExtent l="0" t="0" r="0" b="0"/>
            <wp:docPr id="30" name="Рисунок 30" descr="base_1_327253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327253_3282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87">
        <w:rPr>
          <w:rFonts w:ascii="Times New Roman" w:hAnsi="Times New Roman" w:cs="Times New Roman"/>
          <w:sz w:val="28"/>
          <w:szCs w:val="28"/>
        </w:rPr>
        <w:t xml:space="preserve"> - стоимость (цена, тариф) t-ой прочей работы или услуги, учитываемой при расчете базового норматива затрат на общехозяйственные нужды на оказание i-ой муниципальной услуги, в соответствующем финансовом году.</w:t>
      </w:r>
    </w:p>
    <w:p w:rsidR="00580047" w:rsidRPr="006F2896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87">
        <w:rPr>
          <w:rFonts w:ascii="Times New Roman" w:hAnsi="Times New Roman" w:cs="Times New Roman"/>
          <w:sz w:val="28"/>
          <w:szCs w:val="28"/>
        </w:rPr>
        <w:t xml:space="preserve">Стоимость (цена, тариф) t-ой прочей работы или услуги, учитываемой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3087">
        <w:rPr>
          <w:rFonts w:ascii="Times New Roman" w:hAnsi="Times New Roman" w:cs="Times New Roman"/>
          <w:sz w:val="28"/>
          <w:szCs w:val="28"/>
        </w:rPr>
        <w:t xml:space="preserve">при расчете базового норматива затрат на общехозяйственные нужды на оказание i-ой муниципальной услуги, определяется в соответствии с </w:t>
      </w:r>
      <w:r w:rsidRPr="006F289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3" w:history="1">
        <w:r w:rsidRPr="006F289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F2896" w:rsidRPr="006F2896">
        <w:rPr>
          <w:rFonts w:ascii="Times New Roman" w:hAnsi="Times New Roman" w:cs="Times New Roman"/>
          <w:sz w:val="28"/>
          <w:szCs w:val="28"/>
        </w:rPr>
        <w:t>27</w:t>
      </w:r>
      <w:r w:rsidRPr="006F28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 xml:space="preserve">В составе затрат </w:t>
      </w:r>
      <w:r w:rsidRPr="006F2896">
        <w:rPr>
          <w:rFonts w:ascii="Times New Roman" w:hAnsi="Times New Roman" w:cs="Times New Roman"/>
          <w:sz w:val="28"/>
          <w:szCs w:val="28"/>
        </w:rPr>
        <w:t>на</w:t>
      </w:r>
      <w:r w:rsidRPr="00853087">
        <w:rPr>
          <w:rFonts w:ascii="Times New Roman" w:hAnsi="Times New Roman" w:cs="Times New Roman"/>
          <w:sz w:val="28"/>
          <w:szCs w:val="28"/>
        </w:rPr>
        <w:t xml:space="preserve"> приобретение прочих работ и услуг </w:t>
      </w:r>
      <w:r w:rsidRPr="006F2896">
        <w:rPr>
          <w:rFonts w:ascii="Times New Roman" w:hAnsi="Times New Roman"/>
          <w:sz w:val="28"/>
          <w:szCs w:val="28"/>
        </w:rPr>
        <w:t xml:space="preserve">для i-ой муниципальной услуги учитываются следующие натуральные нормы потребления </w:t>
      </w:r>
      <w:r w:rsidRPr="00853087">
        <w:rPr>
          <w:rFonts w:ascii="Times New Roman" w:hAnsi="Times New Roman" w:cs="Times New Roman"/>
          <w:sz w:val="28"/>
          <w:szCs w:val="28"/>
        </w:rPr>
        <w:t xml:space="preserve">прочих работ и услуг </w:t>
      </w:r>
      <w:r w:rsidRPr="006F2896">
        <w:rPr>
          <w:rFonts w:ascii="Times New Roman" w:hAnsi="Times New Roman"/>
          <w:sz w:val="28"/>
          <w:szCs w:val="28"/>
        </w:rPr>
        <w:t>в соответствии со значениями натуральных норм, определенных согласно пункту 8 настоящего Порядка, в том числе:</w:t>
      </w:r>
    </w:p>
    <w:p w:rsidR="006F2896" w:rsidRP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на подготовку и переобучение кадров;</w:t>
      </w:r>
    </w:p>
    <w:p w:rsidR="006F2896" w:rsidRP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на информационное и программное обслуживание</w:t>
      </w:r>
      <w:r>
        <w:rPr>
          <w:rFonts w:ascii="Times New Roman" w:hAnsi="Times New Roman"/>
          <w:sz w:val="28"/>
          <w:szCs w:val="28"/>
        </w:rPr>
        <w:t>;</w:t>
      </w:r>
    </w:p>
    <w:p w:rsidR="006F2896" w:rsidRP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на расходные материалы для компьютерной и оргтехники;</w:t>
      </w:r>
    </w:p>
    <w:p w:rsidR="006F2896" w:rsidRP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на инвентарь, канцелярские и хозяйственные товары;</w:t>
      </w:r>
    </w:p>
    <w:p w:rsidR="006F2896" w:rsidRP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на спецодежду;</w:t>
      </w:r>
    </w:p>
    <w:p w:rsidR="006F289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на другие услуги, работы, материальные запасы</w:t>
      </w:r>
      <w:r>
        <w:rPr>
          <w:rFonts w:ascii="Times New Roman" w:hAnsi="Times New Roman"/>
          <w:sz w:val="28"/>
          <w:szCs w:val="28"/>
        </w:rPr>
        <w:t>, необходимые для оказания муниципальной услуги;</w:t>
      </w:r>
    </w:p>
    <w:p w:rsidR="00580047" w:rsidRPr="00164F36" w:rsidRDefault="006F2896" w:rsidP="00776C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580047">
        <w:rPr>
          <w:rFonts w:ascii="Times New Roman" w:hAnsi="Times New Roman"/>
          <w:sz w:val="28"/>
          <w:szCs w:val="28"/>
        </w:rPr>
        <w:t xml:space="preserve">атраты </w:t>
      </w:r>
      <w:r w:rsidR="00580047" w:rsidRPr="00FF332D">
        <w:rPr>
          <w:rFonts w:ascii="Times New Roman" w:hAnsi="Times New Roman"/>
          <w:sz w:val="28"/>
          <w:szCs w:val="28"/>
        </w:rPr>
        <w:t>на уплату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ему органом, осуществляющим функции и полномочия учредителя, на приобретение такого имущества, в том числе земельные участки</w:t>
      </w:r>
      <w:r w:rsidR="00580047">
        <w:rPr>
          <w:rFonts w:ascii="Times New Roman" w:hAnsi="Times New Roman"/>
          <w:sz w:val="28"/>
          <w:szCs w:val="28"/>
        </w:rPr>
        <w:t xml:space="preserve"> рассчитываются в соответствии с Налоговым кодексом Российской Федерации.</w:t>
      </w:r>
      <w:proofErr w:type="gramEnd"/>
    </w:p>
    <w:p w:rsidR="006F2896" w:rsidRPr="006F2896" w:rsidRDefault="00580047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="006F2896" w:rsidRPr="006F2896">
        <w:rPr>
          <w:rFonts w:ascii="Times New Roman" w:hAnsi="Times New Roman" w:cs="Times New Roman"/>
          <w:sz w:val="28"/>
          <w:szCs w:val="28"/>
        </w:rPr>
        <w:t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</w:t>
      </w:r>
      <w:r w:rsidR="006F2896">
        <w:rPr>
          <w:rFonts w:ascii="Times New Roman" w:hAnsi="Times New Roman" w:cs="Times New Roman"/>
          <w:sz w:val="28"/>
          <w:szCs w:val="28"/>
        </w:rPr>
        <w:t xml:space="preserve">ства, работы </w:t>
      </w:r>
      <w:r w:rsidR="006F2896" w:rsidRPr="006F2896">
        <w:rPr>
          <w:rFonts w:ascii="Times New Roman" w:hAnsi="Times New Roman" w:cs="Times New Roman"/>
          <w:sz w:val="28"/>
          <w:szCs w:val="28"/>
        </w:rPr>
        <w:t>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="006F2896" w:rsidRPr="006F2896">
        <w:rPr>
          <w:rFonts w:ascii="Times New Roman" w:hAnsi="Times New Roman" w:cs="Times New Roman"/>
          <w:sz w:val="28"/>
          <w:szCs w:val="28"/>
        </w:rPr>
        <w:t>.</w:t>
      </w:r>
    </w:p>
    <w:p w:rsidR="00580047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6">
        <w:rPr>
          <w:rFonts w:ascii="Times New Roman" w:hAnsi="Times New Roman" w:cs="Times New Roman"/>
          <w:sz w:val="28"/>
          <w:szCs w:val="28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</w:t>
      </w:r>
      <w:r w:rsidRPr="006F289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сфере закупок товаров, работ, услуг для обеспечения государственных и муниципальных нужд.</w:t>
      </w: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6F2896">
        <w:rPr>
          <w:rFonts w:ascii="Times New Roman" w:hAnsi="Times New Roman" w:cs="Times New Roman"/>
          <w:sz w:val="28"/>
          <w:szCs w:val="28"/>
        </w:rPr>
        <w:t>Отраслевой корректирующий коэффициент (</w:t>
      </w:r>
      <w:proofErr w:type="spellStart"/>
      <w:proofErr w:type="gramStart"/>
      <w:r w:rsidRPr="006F289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F2896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6F2896">
        <w:rPr>
          <w:rFonts w:ascii="Times New Roman" w:hAnsi="Times New Roman" w:cs="Times New Roman"/>
          <w:sz w:val="28"/>
          <w:szCs w:val="28"/>
        </w:rPr>
        <w:t>) рассчитыва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896">
        <w:rPr>
          <w:rFonts w:ascii="Times New Roman" w:hAnsi="Times New Roman" w:cs="Times New Roman"/>
          <w:sz w:val="28"/>
          <w:szCs w:val="28"/>
        </w:rPr>
        <w:t xml:space="preserve">тся к базовому нормативу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2896">
        <w:rPr>
          <w:rFonts w:ascii="Times New Roman" w:hAnsi="Times New Roman" w:cs="Times New Roman"/>
          <w:sz w:val="28"/>
          <w:szCs w:val="28"/>
        </w:rPr>
        <w:t xml:space="preserve"> услуги, исходя из соответствующих показателей отраслевой специфики.</w:t>
      </w:r>
    </w:p>
    <w:p w:rsid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6">
        <w:rPr>
          <w:rFonts w:ascii="Times New Roman" w:hAnsi="Times New Roman" w:cs="Times New Roman"/>
          <w:sz w:val="28"/>
          <w:szCs w:val="28"/>
        </w:rPr>
        <w:t xml:space="preserve">В случае необходимости к базовому нормативу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2896">
        <w:rPr>
          <w:rFonts w:ascii="Times New Roman" w:hAnsi="Times New Roman" w:cs="Times New Roman"/>
          <w:sz w:val="28"/>
          <w:szCs w:val="28"/>
        </w:rPr>
        <w:t xml:space="preserve"> услуги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896">
        <w:rPr>
          <w:rFonts w:ascii="Times New Roman" w:hAnsi="Times New Roman" w:cs="Times New Roman"/>
          <w:sz w:val="28"/>
          <w:szCs w:val="28"/>
        </w:rPr>
        <w:t>тся несколько отраслевых коэффициентов.</w:t>
      </w: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F2896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896">
        <w:rPr>
          <w:rFonts w:ascii="Times New Roman" w:hAnsi="Times New Roman" w:cs="Times New Roman"/>
          <w:sz w:val="28"/>
          <w:szCs w:val="28"/>
        </w:rPr>
        <w:t xml:space="preserve">тся к базовому нормативу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2896">
        <w:rPr>
          <w:rFonts w:ascii="Times New Roman" w:hAnsi="Times New Roman" w:cs="Times New Roman"/>
          <w:sz w:val="28"/>
          <w:szCs w:val="28"/>
        </w:rPr>
        <w:t xml:space="preserve"> услуги, скорректированному на отраслевой коэффициент, и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89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96" w:rsidRPr="006F2896" w:rsidRDefault="006F2896" w:rsidP="00776CB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33"/>
        </w:rPr>
        <w:drawing>
          <wp:inline distT="0" distB="0" distL="0" distR="0">
            <wp:extent cx="2990850" cy="571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1"/>
        </w:rPr>
        <w:drawing>
          <wp:inline distT="0" distB="0" distL="0" distR="0">
            <wp:extent cx="342900" cy="3048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896">
        <w:rPr>
          <w:rFonts w:ascii="Times New Roman" w:hAnsi="Times New Roman" w:cs="Times New Roman"/>
          <w:sz w:val="28"/>
          <w:szCs w:val="28"/>
        </w:rPr>
        <w:t xml:space="preserve">  - территориальный корректирующий коэффициент на оплату труда с начислениями на выплаты по оплате труда;</w:t>
      </w: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1"/>
        </w:rPr>
        <w:drawing>
          <wp:inline distT="0" distB="0" distL="0" distR="0">
            <wp:extent cx="361950" cy="3048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896">
        <w:rPr>
          <w:rFonts w:ascii="Times New Roman" w:hAnsi="Times New Roman" w:cs="Times New Roman"/>
          <w:sz w:val="28"/>
          <w:szCs w:val="28"/>
        </w:rPr>
        <w:t xml:space="preserve">  - территориальный корректирующий коэффициент на коммунальные услуги и на содержание недвижимого имущества.</w:t>
      </w: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2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896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>
        <w:rPr>
          <w:noProof/>
          <w:position w:val="-11"/>
        </w:rPr>
        <w:drawing>
          <wp:inline distT="0" distB="0" distL="0" distR="0" wp14:anchorId="0A96D96C" wp14:editId="581FBE01">
            <wp:extent cx="342900" cy="3048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8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96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F2896">
        <w:rPr>
          <w:rFonts w:ascii="Times New Roman" w:hAnsi="Times New Roman" w:cs="Times New Roman"/>
          <w:sz w:val="28"/>
          <w:szCs w:val="28"/>
        </w:rPr>
        <w:t xml:space="preserve">ся как соотношение между среднемесячной начисленной заработной платой в целом по экономике по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6F2896">
        <w:rPr>
          <w:rFonts w:ascii="Times New Roman" w:hAnsi="Times New Roman" w:cs="Times New Roman"/>
          <w:sz w:val="28"/>
          <w:szCs w:val="28"/>
        </w:rPr>
        <w:t xml:space="preserve">, на территории которого оказывается услуга, и среднемесячной начисленной заработной платой в целом по экономике по муниципальному образованию, данные по которому использовались для определения базового норматива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289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80047" w:rsidRPr="00853087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2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896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>
        <w:rPr>
          <w:noProof/>
          <w:position w:val="-11"/>
        </w:rPr>
        <w:drawing>
          <wp:inline distT="0" distB="0" distL="0" distR="0" wp14:anchorId="69B5FAE7" wp14:editId="0567536D">
            <wp:extent cx="361950" cy="3048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8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96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896">
        <w:rPr>
          <w:rFonts w:ascii="Times New Roman" w:hAnsi="Times New Roman" w:cs="Times New Roman"/>
          <w:sz w:val="28"/>
          <w:szCs w:val="28"/>
        </w:rPr>
        <w:t>тся как соотношение между суммой затрат на коммунальные услуги и на содержание объектов недвижимого имущества, необходимого для выполнения государственного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которого оказывается услуга, и суммой</w:t>
      </w:r>
      <w:proofErr w:type="gramEnd"/>
      <w:r w:rsidRPr="006F2896">
        <w:rPr>
          <w:rFonts w:ascii="Times New Roman" w:hAnsi="Times New Roman" w:cs="Times New Roman"/>
          <w:sz w:val="28"/>
          <w:szCs w:val="28"/>
        </w:rPr>
        <w:t xml:space="preserve"> затрат на коммунальные услуги</w:t>
      </w:r>
      <w:proofErr w:type="gramStart"/>
      <w:r w:rsidRPr="006F28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noProof/>
          <w:position w:val="-11"/>
        </w:rPr>
        <w:drawing>
          <wp:inline distT="0" distB="0" distL="0" distR="0">
            <wp:extent cx="409575" cy="2952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89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F2896">
        <w:rPr>
          <w:rFonts w:ascii="Times New Roman" w:hAnsi="Times New Roman" w:cs="Times New Roman"/>
          <w:sz w:val="28"/>
          <w:szCs w:val="28"/>
        </w:rPr>
        <w:t xml:space="preserve">и на содержание объектов недвижимого имущества, необходимого для </w:t>
      </w:r>
      <w:r w:rsidRPr="006F289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F2896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(</w:t>
      </w:r>
      <w:r>
        <w:rPr>
          <w:noProof/>
          <w:position w:val="-11"/>
        </w:rPr>
        <w:drawing>
          <wp:inline distT="0" distB="0" distL="0" distR="0">
            <wp:extent cx="438150" cy="2952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896">
        <w:rPr>
          <w:rFonts w:ascii="Times New Roman" w:hAnsi="Times New Roman" w:cs="Times New Roman"/>
          <w:sz w:val="28"/>
          <w:szCs w:val="28"/>
        </w:rPr>
        <w:t xml:space="preserve">), в  муниципальном образовании, данные по которому использовались для определения базового норматива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289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2896" w:rsidRPr="006F2896" w:rsidRDefault="006F2896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F2896" w:rsidRPr="006F2896" w:rsidSect="00776C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853087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53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3087">
        <w:rPr>
          <w:rFonts w:ascii="Times New Roman" w:hAnsi="Times New Roman" w:cs="Times New Roman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9C7CE2" w:rsidRP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</w:p>
    <w:p w:rsidR="00CC2F88" w:rsidRP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к Порядку определения </w:t>
      </w:r>
    </w:p>
    <w:p w:rsidR="00CC2F88" w:rsidRP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нормативных затрат </w:t>
      </w:r>
      <w:proofErr w:type="gramStart"/>
      <w:r w:rsidRPr="00CC2F88">
        <w:rPr>
          <w:rFonts w:ascii="Times New Roman" w:hAnsi="Times New Roman" w:cs="Times New Roman"/>
          <w:sz w:val="22"/>
          <w:szCs w:val="28"/>
        </w:rPr>
        <w:t>на</w:t>
      </w:r>
      <w:proofErr w:type="gramEnd"/>
      <w:r w:rsidRPr="00CC2F88">
        <w:rPr>
          <w:rFonts w:ascii="Times New Roman" w:hAnsi="Times New Roman" w:cs="Times New Roman"/>
          <w:sz w:val="22"/>
          <w:szCs w:val="28"/>
        </w:rPr>
        <w:t xml:space="preserve"> </w:t>
      </w:r>
    </w:p>
    <w:p w:rsidR="00CC2F88" w:rsidRDefault="00CC2F88" w:rsidP="008D32D2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оказание </w:t>
      </w:r>
      <w:bookmarkStart w:id="0" w:name="_GoBack"/>
      <w:bookmarkEnd w:id="0"/>
      <w:r w:rsidRPr="00CC2F88">
        <w:rPr>
          <w:rFonts w:ascii="Times New Roman" w:hAnsi="Times New Roman" w:cs="Times New Roman"/>
          <w:sz w:val="22"/>
          <w:szCs w:val="28"/>
        </w:rPr>
        <w:t>муницип</w:t>
      </w:r>
      <w:r w:rsidR="008D32D2">
        <w:rPr>
          <w:rFonts w:ascii="Times New Roman" w:hAnsi="Times New Roman" w:cs="Times New Roman"/>
          <w:sz w:val="22"/>
          <w:szCs w:val="28"/>
        </w:rPr>
        <w:t xml:space="preserve">альных услуг, применяемых </w:t>
      </w:r>
      <w:r w:rsidRPr="00CC2F88">
        <w:rPr>
          <w:rFonts w:ascii="Times New Roman" w:hAnsi="Times New Roman" w:cs="Times New Roman"/>
          <w:sz w:val="22"/>
          <w:szCs w:val="28"/>
        </w:rPr>
        <w:t xml:space="preserve">при расчете объема субсидии на финансовое обеспечение </w:t>
      </w:r>
    </w:p>
    <w:p w:rsidR="00CC2F88" w:rsidRP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выполнения муниципального задания </w:t>
      </w:r>
    </w:p>
    <w:p w:rsid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на оказание муниципальных услуг </w:t>
      </w:r>
    </w:p>
    <w:p w:rsid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(выполнение работ) </w:t>
      </w:r>
      <w:proofErr w:type="gramStart"/>
      <w:r w:rsidRPr="00CC2F88">
        <w:rPr>
          <w:rFonts w:ascii="Times New Roman" w:hAnsi="Times New Roman" w:cs="Times New Roman"/>
          <w:sz w:val="22"/>
          <w:szCs w:val="28"/>
        </w:rPr>
        <w:t>муниципальными</w:t>
      </w:r>
      <w:proofErr w:type="gramEnd"/>
      <w:r w:rsidRPr="00CC2F88">
        <w:rPr>
          <w:rFonts w:ascii="Times New Roman" w:hAnsi="Times New Roman" w:cs="Times New Roman"/>
          <w:sz w:val="22"/>
          <w:szCs w:val="28"/>
        </w:rPr>
        <w:t xml:space="preserve"> </w:t>
      </w:r>
    </w:p>
    <w:p w:rsid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бюджетными учреждениями, </w:t>
      </w:r>
    </w:p>
    <w:p w:rsid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подведомственными </w:t>
      </w:r>
    </w:p>
    <w:p w:rsidR="00CC2F88" w:rsidRPr="00CC2F88" w:rsidRDefault="00CC2F88" w:rsidP="00CC2F88">
      <w:pPr>
        <w:pStyle w:val="ConsPlusNormal"/>
        <w:spacing w:line="0" w:lineRule="atLeast"/>
        <w:ind w:left="5812" w:firstLine="0"/>
        <w:jc w:val="both"/>
        <w:rPr>
          <w:rFonts w:ascii="Times New Roman" w:hAnsi="Times New Roman" w:cs="Times New Roman"/>
          <w:sz w:val="22"/>
          <w:szCs w:val="28"/>
        </w:rPr>
      </w:pPr>
      <w:r w:rsidRPr="00CC2F88">
        <w:rPr>
          <w:rFonts w:ascii="Times New Roman" w:hAnsi="Times New Roman" w:cs="Times New Roman"/>
          <w:sz w:val="22"/>
          <w:szCs w:val="28"/>
        </w:rPr>
        <w:t xml:space="preserve">УФСТМ </w:t>
      </w:r>
      <w:proofErr w:type="spellStart"/>
      <w:r w:rsidRPr="00CC2F88">
        <w:rPr>
          <w:rFonts w:ascii="Times New Roman" w:hAnsi="Times New Roman" w:cs="Times New Roman"/>
          <w:sz w:val="22"/>
          <w:szCs w:val="28"/>
        </w:rPr>
        <w:t>Омутнинского</w:t>
      </w:r>
      <w:proofErr w:type="spellEnd"/>
      <w:r w:rsidRPr="00CC2F88">
        <w:rPr>
          <w:rFonts w:ascii="Times New Roman" w:hAnsi="Times New Roman" w:cs="Times New Roman"/>
          <w:sz w:val="22"/>
          <w:szCs w:val="28"/>
        </w:rPr>
        <w:t xml:space="preserve"> района</w:t>
      </w:r>
    </w:p>
    <w:p w:rsidR="009C7CE2" w:rsidRPr="00CC2F88" w:rsidRDefault="009C7CE2" w:rsidP="00CC2F8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E43658" w:rsidRPr="00853087" w:rsidRDefault="00E43658" w:rsidP="00CC2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88" w:rsidRPr="00CC2F88" w:rsidRDefault="00CC2F88" w:rsidP="00CC2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88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CC2F88" w:rsidRPr="00CC2F88" w:rsidRDefault="00CC2F88" w:rsidP="00CC2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88">
        <w:rPr>
          <w:rFonts w:ascii="Times New Roman" w:hAnsi="Times New Roman" w:cs="Times New Roman"/>
          <w:b/>
          <w:sz w:val="28"/>
          <w:szCs w:val="28"/>
        </w:rPr>
        <w:t>натуральных норм, необходимых для определения базовых</w:t>
      </w:r>
    </w:p>
    <w:p w:rsidR="00CC2F88" w:rsidRPr="00CC2F88" w:rsidRDefault="00CC2F88" w:rsidP="00CC2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88">
        <w:rPr>
          <w:rFonts w:ascii="Times New Roman" w:hAnsi="Times New Roman" w:cs="Times New Roman"/>
          <w:b/>
          <w:sz w:val="28"/>
          <w:szCs w:val="28"/>
        </w:rPr>
        <w:t>нормативов затрат на оказание муниципальных услуг в сфере</w:t>
      </w:r>
    </w:p>
    <w:p w:rsidR="000966DB" w:rsidRPr="00CC2F88" w:rsidRDefault="00CC2F88" w:rsidP="00CC2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88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</w:p>
    <w:p w:rsidR="000966DB" w:rsidRDefault="000966DB" w:rsidP="00CC2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37"/>
        <w:gridCol w:w="6"/>
        <w:gridCol w:w="1553"/>
        <w:gridCol w:w="6"/>
        <w:gridCol w:w="1411"/>
        <w:gridCol w:w="6"/>
        <w:gridCol w:w="1417"/>
      </w:tblGrid>
      <w:tr w:rsidR="00CC2F88" w:rsidRPr="00F40E71" w:rsidTr="002D50B5">
        <w:trPr>
          <w:jc w:val="center"/>
        </w:trPr>
        <w:tc>
          <w:tcPr>
            <w:tcW w:w="1844" w:type="dxa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услуги &lt;*&gt;</w:t>
            </w:r>
          </w:p>
        </w:tc>
        <w:tc>
          <w:tcPr>
            <w:tcW w:w="1843" w:type="dxa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843" w:type="dxa"/>
            <w:gridSpan w:val="2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натуральной нормы </w:t>
            </w:r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&lt;***&gt;0100</w:t>
            </w:r>
          </w:p>
        </w:tc>
        <w:tc>
          <w:tcPr>
            <w:tcW w:w="1559" w:type="dxa"/>
            <w:gridSpan w:val="2"/>
            <w:vAlign w:val="center"/>
          </w:tcPr>
          <w:p w:rsidR="00CC2F88" w:rsidRPr="00CC2F88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 &lt;****&gt;</w:t>
            </w:r>
          </w:p>
        </w:tc>
        <w:tc>
          <w:tcPr>
            <w:tcW w:w="1417" w:type="dxa"/>
            <w:gridSpan w:val="2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 </w:t>
            </w:r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&lt;*****&gt;</w:t>
            </w:r>
          </w:p>
        </w:tc>
        <w:tc>
          <w:tcPr>
            <w:tcW w:w="1417" w:type="dxa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&lt;******&gt;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00"/>
            <w:bookmarkEnd w:id="1"/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01"/>
            <w:bookmarkEnd w:id="2"/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02"/>
            <w:bookmarkEnd w:id="3"/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C2F88" w:rsidRPr="00CC2F88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03"/>
            <w:bookmarkEnd w:id="4"/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4"/>
            <w:bookmarkEnd w:id="5"/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05"/>
            <w:bookmarkEnd w:id="6"/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F88" w:rsidRPr="00F40E71" w:rsidTr="002D50B5">
        <w:trPr>
          <w:trHeight w:val="510"/>
          <w:jc w:val="center"/>
        </w:trPr>
        <w:tc>
          <w:tcPr>
            <w:tcW w:w="1844" w:type="dxa"/>
            <w:vMerge w:val="restart"/>
            <w:tcBorders>
              <w:bottom w:val="nil"/>
            </w:tcBorders>
          </w:tcPr>
          <w:p w:rsidR="00CC2F88" w:rsidRPr="00F40E71" w:rsidRDefault="00CC2F88" w:rsidP="002D50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C2F88" w:rsidRPr="00F40E71" w:rsidRDefault="00CC2F88" w:rsidP="002D50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C2F88" w:rsidRPr="00F40E71" w:rsidTr="002D50B5">
        <w:trPr>
          <w:trHeight w:val="510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1247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 и движимое имущество (основные средства и нематериальные активы), не отнесенное к особо ценному движимому имуществу, потребляемые (используемые) в процессе оказания муниципальной услуги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1474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1.3.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CC2F88">
        <w:trPr>
          <w:trHeight w:val="511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1.4. Иные натуральные нормы, непосредственно используемые в процессе оказания муниципальной услуги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blPrEx>
          <w:tblBorders>
            <w:insideH w:val="nil"/>
          </w:tblBorders>
        </w:tblPrEx>
        <w:trPr>
          <w:trHeight w:val="283"/>
          <w:jc w:val="center"/>
        </w:trPr>
        <w:tc>
          <w:tcPr>
            <w:tcW w:w="1844" w:type="dxa"/>
            <w:vMerge w:val="restart"/>
            <w:tcBorders>
              <w:top w:val="nil"/>
              <w:bottom w:val="single" w:sz="4" w:space="0" w:color="auto"/>
            </w:tcBorders>
          </w:tcPr>
          <w:p w:rsidR="00CC2F88" w:rsidRPr="00F40E71" w:rsidRDefault="00CC2F88" w:rsidP="002D50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</w:tcPr>
          <w:p w:rsidR="00CC2F88" w:rsidRPr="00F40E71" w:rsidRDefault="00CC2F88" w:rsidP="002D50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510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а также затраты на аренду указанного имущества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F88">
              <w:rPr>
                <w:rFonts w:ascii="Times New Roman" w:hAnsi="Times New Roman" w:cs="Times New Roman"/>
                <w:sz w:val="24"/>
                <w:szCs w:val="24"/>
              </w:rPr>
              <w:t>.4.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</w:tr>
      <w:tr w:rsidR="00CC2F88" w:rsidRPr="00F40E71" w:rsidTr="00CC2F88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2D50B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CC2F88" w:rsidRPr="00F40E71" w:rsidRDefault="00CC2F88" w:rsidP="002D50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CC2F88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. Услуги связи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. Транспортные услуги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. Работники, которые не принимают непосредственного участия в оказании муниципальной услуги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0E71">
              <w:rPr>
                <w:rFonts w:ascii="Times New Roman" w:hAnsi="Times New Roman" w:cs="Times New Roman"/>
                <w:sz w:val="24"/>
                <w:szCs w:val="24"/>
              </w:rPr>
              <w:t>. Прочие общехозяйственные нужны</w:t>
            </w: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C2F88" w:rsidRPr="00F40E71" w:rsidRDefault="00CC2F88" w:rsidP="00CC2F8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8" w:rsidRPr="00F40E71" w:rsidTr="002D50B5">
        <w:trPr>
          <w:trHeight w:val="283"/>
          <w:jc w:val="center"/>
        </w:trPr>
        <w:tc>
          <w:tcPr>
            <w:tcW w:w="1844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F88" w:rsidRPr="00F40E71" w:rsidRDefault="00CC2F88" w:rsidP="00CC2F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88" w:rsidRPr="00F40E71" w:rsidRDefault="00CC2F88" w:rsidP="00CC2F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2F88" w:rsidRPr="00F40E71" w:rsidRDefault="00CC2F88" w:rsidP="00CC2F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E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2F88" w:rsidRPr="00CC2F88" w:rsidRDefault="00CC2F88" w:rsidP="00CC2F8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6"/>
      <w:bookmarkEnd w:id="7"/>
      <w:r w:rsidRPr="00F40E71">
        <w:rPr>
          <w:rFonts w:ascii="Times New Roman" w:hAnsi="Times New Roman" w:cs="Times New Roman"/>
          <w:sz w:val="24"/>
          <w:szCs w:val="24"/>
        </w:rPr>
        <w:t xml:space="preserve">&lt;*&gt; В </w:t>
      </w:r>
      <w:r w:rsidRPr="00CC2F88">
        <w:rPr>
          <w:rFonts w:ascii="Times New Roman" w:hAnsi="Times New Roman" w:cs="Times New Roman"/>
          <w:sz w:val="24"/>
          <w:szCs w:val="24"/>
        </w:rPr>
        <w:t>графе 1 «Наименование муниципальной услуги» указывается наименование муниципальной услуги в сфере физической культуры и спорта, для которой утверждается базовый норматив затрат.</w:t>
      </w:r>
    </w:p>
    <w:p w:rsidR="00CC2F88" w:rsidRPr="00CC2F88" w:rsidRDefault="00CC2F88" w:rsidP="00CC2F8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7"/>
      <w:bookmarkEnd w:id="8"/>
      <w:proofErr w:type="gramStart"/>
      <w:r w:rsidRPr="00CC2F88">
        <w:rPr>
          <w:rFonts w:ascii="Times New Roman" w:hAnsi="Times New Roman" w:cs="Times New Roman"/>
          <w:sz w:val="24"/>
          <w:szCs w:val="24"/>
        </w:rPr>
        <w:t>&lt;**&gt; В графе 2 «Уникальный номер реестровой записи» указывается уникальный номер реестровой записи муниципальной услуги в сфере физической культуры и спорта, для которой рассчитывался базовый норматив затрат,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</w:t>
      </w:r>
      <w:proofErr w:type="gramEnd"/>
      <w:r w:rsidRPr="00CC2F88">
        <w:rPr>
          <w:rFonts w:ascii="Times New Roman" w:hAnsi="Times New Roman" w:cs="Times New Roman"/>
          <w:sz w:val="24"/>
          <w:szCs w:val="24"/>
        </w:rPr>
        <w:t xml:space="preserve"> работ, оказание и выполнение которых предусмотрено нормативными правовыми актами субъекта Российской Федерации (муниципальными правовыми актами).</w:t>
      </w:r>
    </w:p>
    <w:p w:rsidR="00CC2F88" w:rsidRPr="00CC2F88" w:rsidRDefault="00CC2F88" w:rsidP="00CC2F8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38"/>
      <w:bookmarkEnd w:id="9"/>
      <w:r w:rsidRPr="00CC2F88">
        <w:rPr>
          <w:rFonts w:ascii="Times New Roman" w:hAnsi="Times New Roman" w:cs="Times New Roman"/>
          <w:sz w:val="24"/>
          <w:szCs w:val="24"/>
        </w:rPr>
        <w:t>&lt;***&gt; В графе 3 «Наименование натуральной нормы» указывается наименование натуральной нормы, используемой для оказания муниципальной услуги в сфере физической культуры и спорта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физической культуры и спорта).</w:t>
      </w:r>
    </w:p>
    <w:p w:rsidR="00CC2F88" w:rsidRPr="00CC2F88" w:rsidRDefault="00CC2F88" w:rsidP="00CC2F8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9"/>
      <w:bookmarkEnd w:id="10"/>
      <w:proofErr w:type="gramStart"/>
      <w:r w:rsidRPr="00CC2F88">
        <w:rPr>
          <w:rFonts w:ascii="Times New Roman" w:hAnsi="Times New Roman" w:cs="Times New Roman"/>
          <w:sz w:val="24"/>
          <w:szCs w:val="24"/>
        </w:rPr>
        <w:lastRenderedPageBreak/>
        <w:t>&lt;****&gt;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  <w:proofErr w:type="gramEnd"/>
    </w:p>
    <w:p w:rsidR="00CC2F88" w:rsidRPr="00CC2F88" w:rsidRDefault="00CC2F88" w:rsidP="00CC2F8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40"/>
      <w:bookmarkEnd w:id="11"/>
      <w:r w:rsidRPr="00CC2F88">
        <w:rPr>
          <w:rFonts w:ascii="Times New Roman" w:hAnsi="Times New Roman" w:cs="Times New Roman"/>
          <w:sz w:val="24"/>
          <w:szCs w:val="24"/>
        </w:rPr>
        <w:t>&lt;*****&gt; В графе 5 «Значение натуральной нормы» указываются значения натуральных норм, установленных стандартами оказания услуги в сфере физической культуры и спорта (в случае их отсутствия указываются значения натуральных норм, определенные для муниципальной услуги в сфере физической культуры и спорта, оказываемой муниципальным учреждением, по методу наиболее эффективного учреждения, либо по медианному методу).</w:t>
      </w:r>
    </w:p>
    <w:p w:rsidR="00CC2F88" w:rsidRPr="00F40E71" w:rsidRDefault="00CC2F88" w:rsidP="00CC2F8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41"/>
      <w:bookmarkEnd w:id="12"/>
      <w:r w:rsidRPr="00CC2F88">
        <w:rPr>
          <w:rFonts w:ascii="Times New Roman" w:hAnsi="Times New Roman" w:cs="Times New Roman"/>
          <w:sz w:val="24"/>
          <w:szCs w:val="24"/>
        </w:rPr>
        <w:t>&lt;******&gt; В графе 6 «Примечание</w:t>
      </w:r>
      <w:r w:rsidRPr="00F40E71">
        <w:rPr>
          <w:rFonts w:ascii="Times New Roman" w:hAnsi="Times New Roman" w:cs="Times New Roman"/>
          <w:sz w:val="24"/>
          <w:szCs w:val="24"/>
        </w:rPr>
        <w:t>» указывается источник значения натуральной нормы (нормативный правовой акт (вид, дата, номер), утверждающий стандарт оказания услуги в сфере физической культуры и спорта, а при его отсутствии слова «Метод наиболее эффективного учреждения» либо слова «Медианный метод»).</w:t>
      </w:r>
    </w:p>
    <w:p w:rsidR="00CC2F88" w:rsidRPr="00CC2F88" w:rsidRDefault="00CC2F88" w:rsidP="00CC2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5AA" w:rsidRPr="00853087" w:rsidRDefault="003225AA" w:rsidP="00580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AA" w:rsidRPr="00853087" w:rsidRDefault="003225AA" w:rsidP="00580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D7" w:rsidRPr="008647D7" w:rsidRDefault="008647D7" w:rsidP="00580047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8647D7" w:rsidRPr="008647D7" w:rsidSect="00102D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A0" w:rsidRDefault="00A609A0" w:rsidP="00A609A0">
      <w:pPr>
        <w:spacing w:after="0" w:line="240" w:lineRule="auto"/>
      </w:pPr>
      <w:r>
        <w:separator/>
      </w:r>
    </w:p>
  </w:endnote>
  <w:endnote w:type="continuationSeparator" w:id="0">
    <w:p w:rsidR="00A609A0" w:rsidRDefault="00A609A0" w:rsidP="00A6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A0" w:rsidRDefault="00A609A0" w:rsidP="00A609A0">
      <w:pPr>
        <w:spacing w:after="0" w:line="240" w:lineRule="auto"/>
      </w:pPr>
      <w:r>
        <w:separator/>
      </w:r>
    </w:p>
  </w:footnote>
  <w:footnote w:type="continuationSeparator" w:id="0">
    <w:p w:rsidR="00A609A0" w:rsidRDefault="00A609A0" w:rsidP="00A6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3D6"/>
    <w:multiLevelType w:val="hybridMultilevel"/>
    <w:tmpl w:val="2982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ED"/>
    <w:multiLevelType w:val="hybridMultilevel"/>
    <w:tmpl w:val="0210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6825"/>
    <w:multiLevelType w:val="hybridMultilevel"/>
    <w:tmpl w:val="922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F"/>
    <w:rsid w:val="00001B7E"/>
    <w:rsid w:val="000966DB"/>
    <w:rsid w:val="00102D5A"/>
    <w:rsid w:val="002051D4"/>
    <w:rsid w:val="003225AA"/>
    <w:rsid w:val="00580047"/>
    <w:rsid w:val="0060086A"/>
    <w:rsid w:val="006F2896"/>
    <w:rsid w:val="00776CB9"/>
    <w:rsid w:val="008647D7"/>
    <w:rsid w:val="008D32D2"/>
    <w:rsid w:val="009C7CE2"/>
    <w:rsid w:val="009F022F"/>
    <w:rsid w:val="00A609A0"/>
    <w:rsid w:val="00B46C91"/>
    <w:rsid w:val="00CC2F88"/>
    <w:rsid w:val="00D2387C"/>
    <w:rsid w:val="00E43658"/>
    <w:rsid w:val="00F42590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F0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647D7"/>
    <w:pPr>
      <w:ind w:left="720"/>
      <w:contextualSpacing/>
    </w:pPr>
  </w:style>
  <w:style w:type="paragraph" w:customStyle="1" w:styleId="ConsPlusNormal">
    <w:name w:val="ConsPlusNormal"/>
    <w:rsid w:val="0032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9A0"/>
  </w:style>
  <w:style w:type="paragraph" w:styleId="a7">
    <w:name w:val="footer"/>
    <w:basedOn w:val="a"/>
    <w:link w:val="a8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9A0"/>
  </w:style>
  <w:style w:type="paragraph" w:styleId="a9">
    <w:name w:val="Balloon Text"/>
    <w:basedOn w:val="a"/>
    <w:link w:val="aa"/>
    <w:uiPriority w:val="99"/>
    <w:semiHidden/>
    <w:unhideWhenUsed/>
    <w:rsid w:val="008D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F0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647D7"/>
    <w:pPr>
      <w:ind w:left="720"/>
      <w:contextualSpacing/>
    </w:pPr>
  </w:style>
  <w:style w:type="paragraph" w:customStyle="1" w:styleId="ConsPlusNormal">
    <w:name w:val="ConsPlusNormal"/>
    <w:rsid w:val="0032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9A0"/>
  </w:style>
  <w:style w:type="paragraph" w:styleId="a7">
    <w:name w:val="footer"/>
    <w:basedOn w:val="a"/>
    <w:link w:val="a8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9A0"/>
  </w:style>
  <w:style w:type="paragraph" w:styleId="a9">
    <w:name w:val="Balloon Text"/>
    <w:basedOn w:val="a"/>
    <w:link w:val="aa"/>
    <w:uiPriority w:val="99"/>
    <w:semiHidden/>
    <w:unhideWhenUsed/>
    <w:rsid w:val="008D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hyperlink" Target="consultantplus://offline/ref=4FB39F8C4BC23479123782916A27ED808D5B848F1DA06A5298DFF4C46DAAA87B26AD35FAF577FEE4EFFF80D80E498F663227F2756EqDL4D" TargetMode="External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3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6.wmf"/><Relationship Id="rId62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2020-03-02T05:22:00Z</cp:lastPrinted>
  <dcterms:created xsi:type="dcterms:W3CDTF">2020-03-01T07:17:00Z</dcterms:created>
  <dcterms:modified xsi:type="dcterms:W3CDTF">2020-03-02T05:23:00Z</dcterms:modified>
</cp:coreProperties>
</file>