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542D" w:rsidRPr="00B846BF" w:rsidRDefault="00B4542D" w:rsidP="00B4542D">
      <w:pPr>
        <w:pStyle w:val="ad"/>
        <w:tabs>
          <w:tab w:val="left" w:pos="708"/>
        </w:tabs>
        <w:spacing w:after="0" w:line="240" w:lineRule="auto"/>
        <w:ind w:left="0"/>
        <w:jc w:val="center"/>
        <w:rPr>
          <w:b/>
          <w:szCs w:val="28"/>
        </w:rPr>
      </w:pPr>
      <w:r w:rsidRPr="00B846BF">
        <w:rPr>
          <w:b/>
          <w:szCs w:val="28"/>
        </w:rPr>
        <w:t>АДМИНИСТРАЦИЯ</w:t>
      </w:r>
    </w:p>
    <w:p w:rsidR="00B4542D" w:rsidRPr="00B846BF" w:rsidRDefault="00B4542D" w:rsidP="00B4542D">
      <w:pPr>
        <w:jc w:val="center"/>
        <w:rPr>
          <w:b/>
          <w:sz w:val="28"/>
          <w:szCs w:val="28"/>
        </w:rPr>
      </w:pPr>
      <w:r w:rsidRPr="00B846BF">
        <w:rPr>
          <w:b/>
          <w:sz w:val="28"/>
          <w:szCs w:val="28"/>
        </w:rPr>
        <w:t>МУНИЦИПАЛЬНОГО ОБРАЗОВАНИЯ</w:t>
      </w:r>
    </w:p>
    <w:p w:rsidR="00B4542D" w:rsidRPr="00B846BF" w:rsidRDefault="00B4542D" w:rsidP="00B4542D">
      <w:pPr>
        <w:jc w:val="center"/>
        <w:rPr>
          <w:b/>
          <w:sz w:val="28"/>
          <w:szCs w:val="28"/>
        </w:rPr>
      </w:pPr>
      <w:r w:rsidRPr="00B846BF">
        <w:rPr>
          <w:b/>
          <w:sz w:val="28"/>
          <w:szCs w:val="28"/>
        </w:rPr>
        <w:t>БЕЛОРЕЧЕНСКОЕ СЕЛЬСКОЕ ПОСЕЛЕНИЕ</w:t>
      </w:r>
    </w:p>
    <w:p w:rsidR="00B4542D" w:rsidRPr="00B846BF" w:rsidRDefault="00B4542D" w:rsidP="00B4542D">
      <w:pPr>
        <w:jc w:val="center"/>
        <w:rPr>
          <w:b/>
          <w:sz w:val="28"/>
          <w:szCs w:val="28"/>
        </w:rPr>
      </w:pPr>
      <w:r w:rsidRPr="00B846BF">
        <w:rPr>
          <w:b/>
          <w:sz w:val="28"/>
          <w:szCs w:val="28"/>
        </w:rPr>
        <w:t>ОМУТНИНСКОГО РАЙОНА КИРОВСКОЙ ОБЛАСТИ</w:t>
      </w:r>
    </w:p>
    <w:p w:rsidR="00B4542D" w:rsidRPr="00B846BF" w:rsidRDefault="00B4542D" w:rsidP="00B4542D">
      <w:pPr>
        <w:spacing w:before="360" w:after="360" w:line="360" w:lineRule="exact"/>
        <w:jc w:val="center"/>
        <w:rPr>
          <w:b/>
          <w:spacing w:val="56"/>
          <w:sz w:val="32"/>
          <w:szCs w:val="32"/>
        </w:rPr>
      </w:pPr>
      <w:r w:rsidRPr="00B846BF">
        <w:rPr>
          <w:b/>
          <w:spacing w:val="56"/>
          <w:sz w:val="32"/>
          <w:szCs w:val="32"/>
        </w:rPr>
        <w:t>ПОСТАНОВЛЕНИЕ</w:t>
      </w:r>
    </w:p>
    <w:p w:rsidR="00B4542D" w:rsidRPr="00E87217" w:rsidRDefault="00165B22" w:rsidP="00B4542D">
      <w:pPr>
        <w:rPr>
          <w:szCs w:val="28"/>
        </w:rPr>
      </w:pPr>
      <w:r>
        <w:rPr>
          <w:sz w:val="28"/>
          <w:szCs w:val="28"/>
        </w:rPr>
        <w:t>31.01.2019г</w:t>
      </w:r>
      <w:r w:rsidR="00B4542D" w:rsidRPr="00B846BF">
        <w:rPr>
          <w:sz w:val="28"/>
          <w:szCs w:val="28"/>
        </w:rPr>
        <w:t xml:space="preserve">                                                                        </w:t>
      </w:r>
      <w:r w:rsidR="00B4542D">
        <w:rPr>
          <w:sz w:val="28"/>
          <w:szCs w:val="28"/>
        </w:rPr>
        <w:t xml:space="preserve">                        </w:t>
      </w:r>
      <w:r w:rsidR="00B4542D" w:rsidRPr="00B846BF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B4542D" w:rsidRPr="00B846BF" w:rsidRDefault="00B4542D" w:rsidP="00B4542D">
      <w:pPr>
        <w:jc w:val="center"/>
        <w:rPr>
          <w:sz w:val="28"/>
          <w:szCs w:val="28"/>
        </w:rPr>
      </w:pPr>
      <w:r w:rsidRPr="00B846BF">
        <w:rPr>
          <w:sz w:val="28"/>
          <w:szCs w:val="28"/>
        </w:rPr>
        <w:t>пос. Белореченск</w:t>
      </w:r>
    </w:p>
    <w:p w:rsidR="00B4542D" w:rsidRPr="00E87217" w:rsidRDefault="00B4542D" w:rsidP="00B4542D">
      <w:pPr>
        <w:pStyle w:val="ConsPlusTitle"/>
        <w:widowControl/>
        <w:spacing w:before="48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87217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E87217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8721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B3123A" w:rsidRPr="00121C7B" w:rsidRDefault="00B4542D" w:rsidP="00B312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217">
        <w:rPr>
          <w:rFonts w:ascii="Times New Roman" w:hAnsi="Times New Roman" w:cs="Times New Roman"/>
          <w:sz w:val="28"/>
          <w:szCs w:val="28"/>
        </w:rPr>
        <w:t xml:space="preserve"> «</w:t>
      </w:r>
      <w:r w:rsidR="00B3123A" w:rsidRPr="00121C7B">
        <w:rPr>
          <w:rFonts w:ascii="Times New Roman" w:hAnsi="Times New Roman" w:cs="Times New Roman"/>
          <w:sz w:val="28"/>
          <w:szCs w:val="28"/>
        </w:rPr>
        <w:t>Предоставление имущества, находящ</w:t>
      </w:r>
      <w:r w:rsidR="00B3123A">
        <w:rPr>
          <w:rFonts w:ascii="Times New Roman" w:hAnsi="Times New Roman" w:cs="Times New Roman"/>
          <w:sz w:val="28"/>
          <w:szCs w:val="28"/>
        </w:rPr>
        <w:t>его</w:t>
      </w:r>
      <w:r w:rsidR="00B3123A"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B3123A" w:rsidRDefault="00B3123A" w:rsidP="00B312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B3123A" w:rsidRPr="00121C7B" w:rsidRDefault="00B3123A" w:rsidP="00B312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B4542D" w:rsidRPr="00E87217" w:rsidRDefault="00B3123A" w:rsidP="00B312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B4542D" w:rsidRPr="00B846BF">
        <w:rPr>
          <w:rFonts w:ascii="Times New Roman" w:hAnsi="Times New Roman" w:cs="Times New Roman"/>
          <w:sz w:val="28"/>
          <w:szCs w:val="28"/>
        </w:rPr>
        <w:t>»</w:t>
      </w:r>
    </w:p>
    <w:p w:rsidR="00B4542D" w:rsidRPr="00E87217" w:rsidRDefault="00B4542D" w:rsidP="00B4542D">
      <w:pPr>
        <w:tabs>
          <w:tab w:val="left" w:pos="900"/>
        </w:tabs>
        <w:autoSpaceDE w:val="0"/>
        <w:autoSpaceDN w:val="0"/>
        <w:adjustRightInd w:val="0"/>
        <w:spacing w:before="480" w:line="360" w:lineRule="auto"/>
        <w:ind w:firstLine="902"/>
        <w:jc w:val="both"/>
        <w:rPr>
          <w:rStyle w:val="FontStyle12"/>
          <w:rFonts w:eastAsiaTheme="minorEastAsia"/>
        </w:rPr>
      </w:pPr>
      <w:r>
        <w:rPr>
          <w:rStyle w:val="FontStyle12"/>
          <w:rFonts w:eastAsiaTheme="minorEastAsia"/>
        </w:rPr>
        <w:t>На основании Федеральных законов</w:t>
      </w:r>
      <w:r w:rsidRPr="00E87217">
        <w:rPr>
          <w:rStyle w:val="FontStyle12"/>
          <w:rFonts w:eastAsiaTheme="minorEastAsia"/>
        </w:rPr>
        <w:t xml:space="preserve"> от 06.10.2003 г № 131-ФЗ «Об общих принципах организации местного самоуправления в Российской Федерации», </w:t>
      </w:r>
      <w:r>
        <w:rPr>
          <w:rStyle w:val="FontStyle12"/>
          <w:rFonts w:eastAsiaTheme="minorEastAsia"/>
        </w:rPr>
        <w:t xml:space="preserve">от 27.07.2010 № 210-ФЗ </w:t>
      </w:r>
      <w:r w:rsidR="00B3123A">
        <w:rPr>
          <w:rStyle w:val="FontStyle12"/>
          <w:rFonts w:eastAsiaTheme="minorEastAsia"/>
        </w:rPr>
        <w:t>«Об</w:t>
      </w:r>
      <w:r>
        <w:rPr>
          <w:rStyle w:val="FontStyle12"/>
          <w:rFonts w:eastAsiaTheme="minorEastAsia"/>
        </w:rPr>
        <w:t xml:space="preserve"> организации предоставления государственных и муниципальных услуг</w:t>
      </w:r>
      <w:r w:rsidR="00B3123A">
        <w:rPr>
          <w:rStyle w:val="FontStyle12"/>
          <w:rFonts w:eastAsiaTheme="minorEastAsia"/>
        </w:rPr>
        <w:t>», Устава</w:t>
      </w:r>
      <w:r w:rsidRPr="00E87217">
        <w:rPr>
          <w:rStyle w:val="FontStyle12"/>
          <w:rFonts w:eastAsiaTheme="minorEastAsia"/>
        </w:rPr>
        <w:t xml:space="preserve"> муниципального образования </w:t>
      </w:r>
      <w:proofErr w:type="spellStart"/>
      <w:r w:rsidRPr="00E87217">
        <w:rPr>
          <w:rStyle w:val="FontStyle12"/>
          <w:rFonts w:eastAsiaTheme="minorEastAsia"/>
        </w:rPr>
        <w:t>Белореченское</w:t>
      </w:r>
      <w:proofErr w:type="spellEnd"/>
      <w:r w:rsidRPr="00E87217">
        <w:rPr>
          <w:rStyle w:val="FontStyle12"/>
          <w:rFonts w:eastAsiaTheme="minorEastAsia"/>
        </w:rPr>
        <w:t xml:space="preserve"> сельское поселение, администрация муниципального образования </w:t>
      </w:r>
      <w:proofErr w:type="spellStart"/>
      <w:r w:rsidRPr="00E87217">
        <w:rPr>
          <w:rStyle w:val="FontStyle12"/>
          <w:rFonts w:eastAsiaTheme="minorEastAsia"/>
        </w:rPr>
        <w:t>Белореченское</w:t>
      </w:r>
      <w:proofErr w:type="spellEnd"/>
      <w:r w:rsidRPr="00E87217">
        <w:rPr>
          <w:rStyle w:val="FontStyle12"/>
          <w:rFonts w:eastAsiaTheme="minorEastAsia"/>
        </w:rPr>
        <w:t xml:space="preserve"> сельское поселение </w:t>
      </w:r>
      <w:proofErr w:type="spellStart"/>
      <w:r w:rsidRPr="00E87217">
        <w:rPr>
          <w:rStyle w:val="FontStyle12"/>
          <w:rFonts w:eastAsiaTheme="minorEastAsia"/>
        </w:rPr>
        <w:t>Омутнинского</w:t>
      </w:r>
      <w:proofErr w:type="spellEnd"/>
      <w:r w:rsidRPr="00E87217">
        <w:rPr>
          <w:rStyle w:val="FontStyle12"/>
          <w:rFonts w:eastAsiaTheme="minorEastAsia"/>
        </w:rPr>
        <w:t xml:space="preserve"> района Кировской </w:t>
      </w:r>
      <w:r w:rsidR="00B3123A" w:rsidRPr="00E87217">
        <w:rPr>
          <w:rStyle w:val="FontStyle12"/>
          <w:rFonts w:eastAsiaTheme="minorEastAsia"/>
        </w:rPr>
        <w:t>области ПОСТАНОВЛЯЕТ</w:t>
      </w:r>
      <w:r w:rsidRPr="00E87217">
        <w:rPr>
          <w:rStyle w:val="FontStyle12"/>
          <w:rFonts w:eastAsiaTheme="minorEastAsia"/>
        </w:rPr>
        <w:t>:</w:t>
      </w:r>
    </w:p>
    <w:p w:rsidR="00B4542D" w:rsidRDefault="00B4542D" w:rsidP="00B4542D">
      <w:pPr>
        <w:autoSpaceDE w:val="0"/>
        <w:autoSpaceDN w:val="0"/>
        <w:adjustRightInd w:val="0"/>
        <w:spacing w:line="360" w:lineRule="auto"/>
        <w:ind w:firstLine="900"/>
        <w:jc w:val="both"/>
        <w:rPr>
          <w:rStyle w:val="FontStyle12"/>
          <w:rFonts w:eastAsiaTheme="minorEastAsia"/>
        </w:rPr>
      </w:pPr>
      <w:r>
        <w:rPr>
          <w:rStyle w:val="FontStyle12"/>
          <w:rFonts w:eastAsiaTheme="minorEastAsia"/>
        </w:rPr>
        <w:t xml:space="preserve">1. </w:t>
      </w:r>
      <w:r w:rsidRPr="00E87217">
        <w:rPr>
          <w:rStyle w:val="FontStyle12"/>
          <w:rFonts w:eastAsiaTheme="minorEastAsia"/>
        </w:rPr>
        <w:t xml:space="preserve">Утвердить административный </w:t>
      </w:r>
      <w:r w:rsidR="00B3123A" w:rsidRPr="00E87217">
        <w:rPr>
          <w:rStyle w:val="FontStyle12"/>
          <w:rFonts w:eastAsiaTheme="minorEastAsia"/>
        </w:rPr>
        <w:t xml:space="preserve">регламент </w:t>
      </w:r>
      <w:r w:rsidR="00B3123A">
        <w:rPr>
          <w:rStyle w:val="FontStyle12"/>
          <w:rFonts w:eastAsiaTheme="minorEastAsia"/>
        </w:rPr>
        <w:t>предоставления</w:t>
      </w:r>
      <w:r w:rsidRPr="00E87217">
        <w:rPr>
          <w:rStyle w:val="FontStyle12"/>
          <w:rFonts w:eastAsiaTheme="minorEastAsia"/>
        </w:rPr>
        <w:t xml:space="preserve"> муниципальной услуги </w:t>
      </w:r>
      <w:r w:rsidRPr="00B846BF">
        <w:rPr>
          <w:rStyle w:val="FontStyle12"/>
          <w:rFonts w:eastAsiaTheme="minorEastAsia"/>
        </w:rPr>
        <w:t>«</w:t>
      </w:r>
      <w:r w:rsidR="00B3123A">
        <w:rPr>
          <w:rStyle w:val="FontStyle12"/>
          <w:rFonts w:eastAsiaTheme="minorEastAsia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B846BF">
        <w:rPr>
          <w:rStyle w:val="FontStyle12"/>
          <w:rFonts w:eastAsiaTheme="minorEastAsia"/>
        </w:rPr>
        <w:t>»</w:t>
      </w:r>
      <w:r w:rsidRPr="00E87217">
        <w:rPr>
          <w:rStyle w:val="FontStyle12"/>
          <w:rFonts w:eastAsiaTheme="minorEastAsia"/>
        </w:rPr>
        <w:t xml:space="preserve"> </w:t>
      </w:r>
      <w:r w:rsidR="00B3123A">
        <w:rPr>
          <w:rStyle w:val="FontStyle12"/>
          <w:rFonts w:eastAsiaTheme="minorEastAsia"/>
        </w:rPr>
        <w:t>в новой редакции. П</w:t>
      </w:r>
      <w:r w:rsidRPr="00E87217">
        <w:rPr>
          <w:rStyle w:val="FontStyle12"/>
          <w:rFonts w:eastAsiaTheme="minorEastAsia"/>
        </w:rPr>
        <w:t>рила</w:t>
      </w:r>
      <w:r w:rsidR="00B3123A">
        <w:rPr>
          <w:rStyle w:val="FontStyle12"/>
          <w:rFonts w:eastAsiaTheme="minorEastAsia"/>
        </w:rPr>
        <w:t>гается</w:t>
      </w:r>
      <w:r w:rsidRPr="00E87217">
        <w:rPr>
          <w:rStyle w:val="FontStyle12"/>
          <w:rFonts w:eastAsiaTheme="minorEastAsia"/>
        </w:rPr>
        <w:t>.</w:t>
      </w:r>
    </w:p>
    <w:p w:rsidR="00012895" w:rsidRDefault="00B4542D" w:rsidP="00B4542D">
      <w:pPr>
        <w:autoSpaceDE w:val="0"/>
        <w:autoSpaceDN w:val="0"/>
        <w:adjustRightInd w:val="0"/>
        <w:spacing w:line="360" w:lineRule="auto"/>
        <w:ind w:firstLine="900"/>
        <w:jc w:val="both"/>
        <w:rPr>
          <w:rStyle w:val="FontStyle12"/>
          <w:rFonts w:eastAsiaTheme="minorEastAsia"/>
        </w:rPr>
        <w:sectPr w:rsidR="00012895" w:rsidSect="00012895">
          <w:headerReference w:type="even" r:id="rId7"/>
          <w:headerReference w:type="default" r:id="rId8"/>
          <w:headerReference w:type="first" r:id="rId9"/>
          <w:pgSz w:w="11905" w:h="16838"/>
          <w:pgMar w:top="1276" w:right="990" w:bottom="1134" w:left="1418" w:header="0" w:footer="0" w:gutter="0"/>
          <w:pgNumType w:start="2"/>
          <w:cols w:space="720"/>
          <w:titlePg/>
          <w:docGrid w:linePitch="272"/>
        </w:sectPr>
      </w:pPr>
      <w:r>
        <w:rPr>
          <w:rStyle w:val="FontStyle12"/>
          <w:rFonts w:eastAsiaTheme="minorEastAsia"/>
        </w:rPr>
        <w:t xml:space="preserve">2. Признать постановление от </w:t>
      </w:r>
      <w:r w:rsidR="00B3123A">
        <w:rPr>
          <w:sz w:val="28"/>
          <w:szCs w:val="28"/>
        </w:rPr>
        <w:t>18.07</w:t>
      </w:r>
      <w:r>
        <w:rPr>
          <w:sz w:val="28"/>
          <w:szCs w:val="28"/>
        </w:rPr>
        <w:t>.2018</w:t>
      </w:r>
      <w:r w:rsidRPr="00B846BF">
        <w:rPr>
          <w:sz w:val="28"/>
          <w:szCs w:val="28"/>
        </w:rPr>
        <w:t xml:space="preserve"> </w:t>
      </w:r>
      <w:r w:rsidR="00B3123A">
        <w:rPr>
          <w:sz w:val="28"/>
          <w:szCs w:val="28"/>
        </w:rPr>
        <w:t>№ 80</w:t>
      </w:r>
      <w:r>
        <w:rPr>
          <w:sz w:val="28"/>
          <w:szCs w:val="28"/>
        </w:rPr>
        <w:t xml:space="preserve"> </w:t>
      </w:r>
      <w:r w:rsidR="00B3123A">
        <w:rPr>
          <w:sz w:val="28"/>
          <w:szCs w:val="28"/>
        </w:rPr>
        <w:t xml:space="preserve">«Об </w:t>
      </w:r>
      <w:r w:rsidR="00B3123A" w:rsidRPr="00B846BF">
        <w:rPr>
          <w:sz w:val="28"/>
          <w:szCs w:val="28"/>
        </w:rPr>
        <w:t>утверждении</w:t>
      </w:r>
      <w:r w:rsidRPr="00E87217">
        <w:rPr>
          <w:rStyle w:val="FontStyle12"/>
          <w:rFonts w:eastAsiaTheme="minorEastAsia"/>
        </w:rPr>
        <w:t xml:space="preserve"> административн</w:t>
      </w:r>
      <w:r>
        <w:rPr>
          <w:rStyle w:val="FontStyle12"/>
          <w:rFonts w:eastAsiaTheme="minorEastAsia"/>
        </w:rPr>
        <w:t>ого</w:t>
      </w:r>
      <w:r w:rsidRPr="00E87217">
        <w:rPr>
          <w:rStyle w:val="FontStyle12"/>
          <w:rFonts w:eastAsiaTheme="minorEastAsia"/>
        </w:rPr>
        <w:t xml:space="preserve"> регламент</w:t>
      </w:r>
      <w:r>
        <w:rPr>
          <w:rStyle w:val="FontStyle12"/>
          <w:rFonts w:eastAsiaTheme="minorEastAsia"/>
        </w:rPr>
        <w:t>а</w:t>
      </w:r>
      <w:r w:rsidRPr="00E87217">
        <w:rPr>
          <w:rStyle w:val="FontStyle12"/>
          <w:rFonts w:eastAsiaTheme="minorEastAsia"/>
        </w:rPr>
        <w:t xml:space="preserve"> </w:t>
      </w:r>
      <w:r>
        <w:rPr>
          <w:rStyle w:val="FontStyle12"/>
          <w:rFonts w:eastAsiaTheme="minorEastAsia"/>
        </w:rPr>
        <w:t>по предоставлению</w:t>
      </w:r>
      <w:r w:rsidRPr="00E87217">
        <w:rPr>
          <w:rStyle w:val="FontStyle12"/>
          <w:rFonts w:eastAsiaTheme="minorEastAsia"/>
        </w:rPr>
        <w:t xml:space="preserve"> муниципальной услуги </w:t>
      </w:r>
      <w:r w:rsidRPr="00B846BF">
        <w:rPr>
          <w:rStyle w:val="FontStyle12"/>
          <w:rFonts w:eastAsiaTheme="minorEastAsia"/>
        </w:rPr>
        <w:t>«</w:t>
      </w:r>
      <w:r w:rsidRPr="00121C7B">
        <w:rPr>
          <w:sz w:val="28"/>
          <w:szCs w:val="28"/>
        </w:rPr>
        <w:t>Предоставление объектов недвижимого имущества, находящихся в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rStyle w:val="FontStyle12"/>
          <w:rFonts w:eastAsiaTheme="minorEastAsia"/>
        </w:rPr>
        <w:t>Белореченское</w:t>
      </w:r>
      <w:proofErr w:type="spellEnd"/>
      <w:r>
        <w:rPr>
          <w:rStyle w:val="FontStyle12"/>
          <w:rFonts w:eastAsiaTheme="minorEastAsia"/>
        </w:rPr>
        <w:t xml:space="preserve"> </w:t>
      </w:r>
    </w:p>
    <w:p w:rsidR="00B4542D" w:rsidRDefault="00B4542D" w:rsidP="00B4542D">
      <w:pPr>
        <w:autoSpaceDE w:val="0"/>
        <w:autoSpaceDN w:val="0"/>
        <w:adjustRightInd w:val="0"/>
        <w:spacing w:line="360" w:lineRule="auto"/>
        <w:ind w:firstLine="900"/>
        <w:jc w:val="both"/>
        <w:rPr>
          <w:rStyle w:val="FontStyle12"/>
          <w:rFonts w:eastAsiaTheme="minorEastAsia"/>
        </w:rPr>
      </w:pPr>
      <w:r>
        <w:rPr>
          <w:rStyle w:val="FontStyle12"/>
          <w:rFonts w:eastAsiaTheme="minorEastAsia"/>
        </w:rPr>
        <w:lastRenderedPageBreak/>
        <w:t xml:space="preserve">сельское поселение </w:t>
      </w:r>
      <w:proofErr w:type="spellStart"/>
      <w:r>
        <w:rPr>
          <w:rStyle w:val="FontStyle12"/>
          <w:rFonts w:eastAsiaTheme="minorEastAsia"/>
        </w:rPr>
        <w:t>Омутнинского</w:t>
      </w:r>
      <w:proofErr w:type="spellEnd"/>
      <w:r>
        <w:rPr>
          <w:rStyle w:val="FontStyle12"/>
          <w:rFonts w:eastAsiaTheme="minorEastAsia"/>
        </w:rPr>
        <w:t xml:space="preserve"> района Кировской области</w:t>
      </w:r>
      <w:r w:rsidRPr="00121C7B">
        <w:rPr>
          <w:sz w:val="28"/>
          <w:szCs w:val="28"/>
        </w:rPr>
        <w:t>, в аренду без проведения торгов</w:t>
      </w:r>
      <w:r w:rsidRPr="00B846BF">
        <w:rPr>
          <w:rStyle w:val="FontStyle12"/>
          <w:rFonts w:eastAsiaTheme="minorEastAsia"/>
        </w:rPr>
        <w:t>»</w:t>
      </w:r>
      <w:r>
        <w:rPr>
          <w:rStyle w:val="FontStyle12"/>
          <w:rFonts w:eastAsiaTheme="minorEastAsia"/>
        </w:rPr>
        <w:t>» утратившим силу.</w:t>
      </w:r>
    </w:p>
    <w:p w:rsidR="00B4542D" w:rsidRPr="00E87217" w:rsidRDefault="00B4542D" w:rsidP="00B4542D">
      <w:pPr>
        <w:autoSpaceDE w:val="0"/>
        <w:autoSpaceDN w:val="0"/>
        <w:adjustRightInd w:val="0"/>
        <w:spacing w:line="360" w:lineRule="auto"/>
        <w:ind w:firstLine="900"/>
        <w:jc w:val="both"/>
        <w:rPr>
          <w:rStyle w:val="FontStyle12"/>
          <w:rFonts w:eastAsiaTheme="minorEastAsia"/>
        </w:rPr>
      </w:pPr>
      <w:r>
        <w:rPr>
          <w:rStyle w:val="FontStyle12"/>
          <w:rFonts w:eastAsiaTheme="minorEastAsia"/>
        </w:rPr>
        <w:t>3</w:t>
      </w:r>
      <w:r w:rsidRPr="00E87217">
        <w:rPr>
          <w:rStyle w:val="FontStyle12"/>
          <w:rFonts w:eastAsiaTheme="minorEastAsia"/>
        </w:rPr>
        <w:t xml:space="preserve">. </w:t>
      </w:r>
      <w:r>
        <w:rPr>
          <w:rStyle w:val="FontStyle12"/>
          <w:rFonts w:eastAsiaTheme="minorEastAsia"/>
        </w:rPr>
        <w:t>Официально о</w:t>
      </w:r>
      <w:r w:rsidRPr="00360B42">
        <w:rPr>
          <w:rStyle w:val="FontStyle12"/>
          <w:rFonts w:eastAsiaTheme="minorEastAsia"/>
        </w:rPr>
        <w:t>бнародовать настоящее постанов</w:t>
      </w:r>
      <w:r>
        <w:rPr>
          <w:rStyle w:val="FontStyle12"/>
          <w:rFonts w:eastAsiaTheme="minorEastAsia"/>
        </w:rPr>
        <w:t xml:space="preserve">ление на информационных стендах, щитах по адресам, утвержденным решением </w:t>
      </w:r>
      <w:proofErr w:type="spellStart"/>
      <w:r>
        <w:rPr>
          <w:rStyle w:val="FontStyle12"/>
          <w:rFonts w:eastAsiaTheme="minorEastAsia"/>
        </w:rPr>
        <w:t>Белореченской</w:t>
      </w:r>
      <w:proofErr w:type="spellEnd"/>
      <w:r>
        <w:rPr>
          <w:rStyle w:val="FontStyle12"/>
          <w:rFonts w:eastAsiaTheme="minorEastAsia"/>
        </w:rPr>
        <w:t xml:space="preserve"> сельской Думы от 17.09.2013 № 18 и разместить на официальном Интернет-сайте муниципального образования </w:t>
      </w:r>
      <w:proofErr w:type="spellStart"/>
      <w:r>
        <w:rPr>
          <w:rStyle w:val="FontStyle12"/>
          <w:rFonts w:eastAsiaTheme="minorEastAsia"/>
        </w:rPr>
        <w:t>Омутнинский</w:t>
      </w:r>
      <w:proofErr w:type="spellEnd"/>
      <w:r>
        <w:rPr>
          <w:rStyle w:val="FontStyle12"/>
          <w:rFonts w:eastAsiaTheme="minorEastAsia"/>
        </w:rPr>
        <w:t xml:space="preserve"> муниципальный район Кировской области</w:t>
      </w:r>
      <w:r w:rsidRPr="00E87217">
        <w:rPr>
          <w:rStyle w:val="FontStyle12"/>
          <w:rFonts w:eastAsiaTheme="minorEastAsia"/>
        </w:rPr>
        <w:t>.</w:t>
      </w:r>
    </w:p>
    <w:p w:rsidR="00B4542D" w:rsidRPr="00E87217" w:rsidRDefault="00B4542D" w:rsidP="00B4542D">
      <w:pPr>
        <w:autoSpaceDE w:val="0"/>
        <w:autoSpaceDN w:val="0"/>
        <w:adjustRightInd w:val="0"/>
        <w:spacing w:line="360" w:lineRule="auto"/>
        <w:ind w:firstLine="900"/>
        <w:jc w:val="both"/>
        <w:rPr>
          <w:rStyle w:val="FontStyle12"/>
          <w:rFonts w:eastAsiaTheme="minorEastAsia"/>
        </w:rPr>
      </w:pPr>
      <w:r>
        <w:rPr>
          <w:rStyle w:val="FontStyle12"/>
          <w:rFonts w:eastAsiaTheme="minorEastAsia"/>
        </w:rPr>
        <w:t>4</w:t>
      </w:r>
      <w:r w:rsidRPr="00E87217">
        <w:rPr>
          <w:rStyle w:val="FontStyle12"/>
          <w:rFonts w:eastAsiaTheme="minorEastAsia"/>
        </w:rPr>
        <w:t xml:space="preserve">. </w:t>
      </w:r>
      <w:r>
        <w:rPr>
          <w:rStyle w:val="FontStyle12"/>
          <w:rFonts w:eastAsiaTheme="minorEastAsia"/>
        </w:rPr>
        <w:t xml:space="preserve"> </w:t>
      </w:r>
      <w:r w:rsidRPr="00E87217">
        <w:rPr>
          <w:rStyle w:val="FontStyle12"/>
          <w:rFonts w:eastAsiaTheme="minorEastAsia"/>
        </w:rPr>
        <w:t>Настоящее постановление вступает в силу в соответствии с действующим законодательством.</w:t>
      </w:r>
    </w:p>
    <w:p w:rsidR="00B4542D" w:rsidRPr="00E87217" w:rsidRDefault="00B4542D" w:rsidP="00B4542D">
      <w:pPr>
        <w:autoSpaceDE w:val="0"/>
        <w:autoSpaceDN w:val="0"/>
        <w:adjustRightInd w:val="0"/>
        <w:spacing w:line="360" w:lineRule="auto"/>
        <w:ind w:firstLine="900"/>
        <w:jc w:val="both"/>
        <w:rPr>
          <w:rStyle w:val="FontStyle12"/>
          <w:rFonts w:eastAsiaTheme="minorEastAsia"/>
        </w:rPr>
      </w:pPr>
      <w:r>
        <w:rPr>
          <w:rStyle w:val="FontStyle12"/>
          <w:rFonts w:eastAsiaTheme="minorEastAsia"/>
        </w:rPr>
        <w:t xml:space="preserve">5.  </w:t>
      </w:r>
      <w:proofErr w:type="gramStart"/>
      <w:r w:rsidRPr="00E87217">
        <w:rPr>
          <w:rStyle w:val="FontStyle12"/>
          <w:rFonts w:eastAsiaTheme="minorEastAsia"/>
        </w:rPr>
        <w:t>Контроль  за</w:t>
      </w:r>
      <w:proofErr w:type="gramEnd"/>
      <w:r w:rsidRPr="00E87217">
        <w:rPr>
          <w:rStyle w:val="FontStyle12"/>
          <w:rFonts w:eastAsiaTheme="minorEastAsia"/>
        </w:rPr>
        <w:t xml:space="preserve"> исполнением настоящего постановления  оставляю за собой.</w:t>
      </w:r>
    </w:p>
    <w:p w:rsidR="00B4542D" w:rsidRPr="00F96DCF" w:rsidRDefault="00B4542D" w:rsidP="00B4542D">
      <w:pPr>
        <w:pStyle w:val="2"/>
        <w:spacing w:before="0"/>
        <w:rPr>
          <w:b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542D" w:rsidRPr="00B846BF" w:rsidRDefault="00B4542D" w:rsidP="00B45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B846BF">
        <w:rPr>
          <w:sz w:val="28"/>
          <w:szCs w:val="28"/>
        </w:rPr>
        <w:t>Белореченского</w:t>
      </w:r>
      <w:proofErr w:type="spellEnd"/>
      <w:r w:rsidRPr="00B846BF">
        <w:rPr>
          <w:sz w:val="28"/>
          <w:szCs w:val="28"/>
        </w:rPr>
        <w:t xml:space="preserve"> сельского поселения  </w:t>
      </w:r>
      <w:r w:rsidR="00893B4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Г.З. </w:t>
      </w:r>
      <w:proofErr w:type="spellStart"/>
      <w:r>
        <w:rPr>
          <w:sz w:val="28"/>
          <w:szCs w:val="28"/>
        </w:rPr>
        <w:t>Тутынина</w:t>
      </w:r>
      <w:proofErr w:type="spellEnd"/>
      <w:r w:rsidRPr="00B846BF">
        <w:rPr>
          <w:sz w:val="28"/>
          <w:szCs w:val="28"/>
        </w:rPr>
        <w:t xml:space="preserve"> </w:t>
      </w:r>
    </w:p>
    <w:p w:rsidR="00B4542D" w:rsidRDefault="00B4542D" w:rsidP="00B4542D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3123A" w:rsidRDefault="00B4542D" w:rsidP="00B4542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B3123A" w:rsidRDefault="00B3123A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3123A" w:rsidRDefault="00B3123A" w:rsidP="00B4542D">
      <w:pPr>
        <w:autoSpaceDE w:val="0"/>
        <w:autoSpaceDN w:val="0"/>
        <w:adjustRightInd w:val="0"/>
        <w:contextualSpacing/>
        <w:rPr>
          <w:szCs w:val="28"/>
        </w:rPr>
      </w:pPr>
    </w:p>
    <w:p w:rsidR="00B4542D" w:rsidRPr="002F56C6" w:rsidRDefault="00B3123A" w:rsidP="00B4542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="00B4542D" w:rsidRPr="00B846BF">
        <w:rPr>
          <w:sz w:val="28"/>
          <w:szCs w:val="28"/>
        </w:rPr>
        <w:t>УТВЕРЖДЕН</w:t>
      </w:r>
    </w:p>
    <w:p w:rsidR="00B4542D" w:rsidRPr="00B846BF" w:rsidRDefault="00B4542D" w:rsidP="00B45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542D" w:rsidRDefault="00B4542D" w:rsidP="00B45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</w:t>
      </w:r>
      <w:r w:rsidRPr="00B846BF">
        <w:rPr>
          <w:sz w:val="28"/>
          <w:szCs w:val="28"/>
        </w:rPr>
        <w:t>администрации</w:t>
      </w:r>
    </w:p>
    <w:p w:rsidR="00B4542D" w:rsidRPr="00B846BF" w:rsidRDefault="00B4542D" w:rsidP="00B45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  <w:r w:rsidRPr="00B846BF">
        <w:rPr>
          <w:sz w:val="28"/>
          <w:szCs w:val="28"/>
        </w:rPr>
        <w:t>сельского поселения</w:t>
      </w:r>
    </w:p>
    <w:p w:rsidR="00B4542D" w:rsidRDefault="00B4542D" w:rsidP="00B45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B846BF">
        <w:rPr>
          <w:sz w:val="28"/>
          <w:szCs w:val="28"/>
        </w:rPr>
        <w:t>Омутнинского</w:t>
      </w:r>
      <w:proofErr w:type="spellEnd"/>
      <w:r w:rsidRPr="00B846BF">
        <w:rPr>
          <w:sz w:val="28"/>
          <w:szCs w:val="28"/>
        </w:rPr>
        <w:t xml:space="preserve"> района</w:t>
      </w:r>
    </w:p>
    <w:p w:rsidR="00B4542D" w:rsidRPr="00B846BF" w:rsidRDefault="00B4542D" w:rsidP="00B454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proofErr w:type="gramStart"/>
      <w:r w:rsidRPr="00B846BF">
        <w:rPr>
          <w:sz w:val="28"/>
          <w:szCs w:val="28"/>
        </w:rPr>
        <w:t>Кировской  области</w:t>
      </w:r>
      <w:proofErr w:type="gramEnd"/>
    </w:p>
    <w:p w:rsidR="00B4542D" w:rsidRPr="00165B22" w:rsidRDefault="00B4542D" w:rsidP="00B4542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65B22">
        <w:rPr>
          <w:rFonts w:ascii="Times New Roman" w:hAnsi="Times New Roman"/>
          <w:sz w:val="28"/>
          <w:szCs w:val="28"/>
        </w:rPr>
        <w:t xml:space="preserve">от </w:t>
      </w:r>
      <w:r w:rsidR="00165B22" w:rsidRPr="00165B22">
        <w:rPr>
          <w:rFonts w:ascii="Times New Roman" w:hAnsi="Times New Roman"/>
          <w:sz w:val="28"/>
          <w:szCs w:val="28"/>
        </w:rPr>
        <w:t xml:space="preserve">31.01.2019г. </w:t>
      </w:r>
      <w:r w:rsidRPr="00165B22">
        <w:rPr>
          <w:rFonts w:ascii="Times New Roman" w:hAnsi="Times New Roman"/>
          <w:sz w:val="28"/>
          <w:szCs w:val="28"/>
        </w:rPr>
        <w:t>№</w:t>
      </w:r>
      <w:r w:rsidR="00165B22" w:rsidRPr="00165B22">
        <w:rPr>
          <w:rFonts w:ascii="Times New Roman" w:hAnsi="Times New Roman"/>
          <w:sz w:val="28"/>
          <w:szCs w:val="28"/>
        </w:rPr>
        <w:t xml:space="preserve"> 9</w:t>
      </w:r>
    </w:p>
    <w:p w:rsidR="00B4542D" w:rsidRPr="00121C7B" w:rsidRDefault="00B4542D" w:rsidP="00B4542D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04B" w:rsidRPr="00640048" w:rsidRDefault="00E0004B" w:rsidP="00C8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E0004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C841D3" w:rsidRDefault="00E0004B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0004B" w:rsidRPr="00C841D3" w:rsidRDefault="00E0004B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0004B" w:rsidRPr="00A9181A" w:rsidRDefault="00E0004B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0004B" w:rsidRPr="00121C7B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0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</w:t>
      </w:r>
      <w:r w:rsidRPr="00121C7B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FB10C4" w:rsidRDefault="00E0004B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004B" w:rsidRPr="00FB10C4" w:rsidRDefault="00E0004B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E0004B" w:rsidRPr="00FB10C4" w:rsidRDefault="00E0004B" w:rsidP="00FB10C4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lastRenderedPageBreak/>
        <w:t xml:space="preserve">  на официальном сайте муниципального образования </w:t>
      </w:r>
      <w:proofErr w:type="spellStart"/>
      <w:r w:rsidRPr="00FB10C4">
        <w:rPr>
          <w:sz w:val="28"/>
          <w:szCs w:val="28"/>
        </w:rPr>
        <w:t>Омутнинский</w:t>
      </w:r>
      <w:proofErr w:type="spellEnd"/>
      <w:r w:rsidRPr="00FB10C4">
        <w:rPr>
          <w:sz w:val="28"/>
          <w:szCs w:val="28"/>
        </w:rPr>
        <w:t xml:space="preserve"> муниципальный район Кировской области в сети «Интернет» (далее – официальный сайт </w:t>
      </w:r>
      <w:proofErr w:type="spellStart"/>
      <w:r w:rsidRPr="00FB10C4">
        <w:rPr>
          <w:sz w:val="28"/>
          <w:szCs w:val="28"/>
        </w:rPr>
        <w:t>Омутнинского</w:t>
      </w:r>
      <w:proofErr w:type="spellEnd"/>
      <w:r w:rsidRPr="00FB10C4">
        <w:rPr>
          <w:sz w:val="28"/>
          <w:szCs w:val="28"/>
        </w:rPr>
        <w:t xml:space="preserve"> района);</w:t>
      </w:r>
    </w:p>
    <w:p w:rsidR="00E0004B" w:rsidRPr="00FB10C4" w:rsidRDefault="00E0004B" w:rsidP="00FB10C4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proofErr w:type="spellStart"/>
      <w:r w:rsidR="002A3610">
        <w:rPr>
          <w:sz w:val="28"/>
          <w:szCs w:val="28"/>
        </w:rPr>
        <w:t>Белореченское</w:t>
      </w:r>
      <w:proofErr w:type="spellEnd"/>
      <w:r w:rsidR="002A3610">
        <w:rPr>
          <w:sz w:val="28"/>
          <w:szCs w:val="28"/>
        </w:rPr>
        <w:t xml:space="preserve"> сельское поселение </w:t>
      </w:r>
      <w:proofErr w:type="spellStart"/>
      <w:r w:rsidR="002A3610">
        <w:rPr>
          <w:sz w:val="28"/>
          <w:szCs w:val="28"/>
        </w:rPr>
        <w:t>Омутнинского</w:t>
      </w:r>
      <w:proofErr w:type="spellEnd"/>
      <w:r w:rsidR="002A3610">
        <w:rPr>
          <w:sz w:val="28"/>
          <w:szCs w:val="28"/>
        </w:rPr>
        <w:t xml:space="preserve"> района</w:t>
      </w:r>
      <w:r w:rsidRPr="00FB10C4">
        <w:rPr>
          <w:sz w:val="28"/>
          <w:szCs w:val="28"/>
        </w:rPr>
        <w:t xml:space="preserve"> Кировской области;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на информационных стендах в местах предоставления муниципальной услуги. </w:t>
      </w:r>
      <w:proofErr w:type="gramStart"/>
      <w:r w:rsidRPr="00FB10C4">
        <w:rPr>
          <w:sz w:val="28"/>
          <w:szCs w:val="28"/>
        </w:rPr>
        <w:t>Информация  адаптирована</w:t>
      </w:r>
      <w:proofErr w:type="gramEnd"/>
      <w:r w:rsidRPr="00FB10C4">
        <w:rPr>
          <w:sz w:val="28"/>
          <w:szCs w:val="28"/>
        </w:rPr>
        <w:t xml:space="preserve"> для инвалидов по зрению;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lastRenderedPageBreak/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center"/>
        <w:rPr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E0004B" w:rsidRPr="00121C7B" w:rsidRDefault="00E0004B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2A3610">
        <w:rPr>
          <w:sz w:val="28"/>
          <w:szCs w:val="28"/>
        </w:rPr>
        <w:t>Белореченское</w:t>
      </w:r>
      <w:proofErr w:type="spellEnd"/>
      <w:r w:rsidR="002A3610">
        <w:rPr>
          <w:sz w:val="28"/>
          <w:szCs w:val="28"/>
        </w:rPr>
        <w:t xml:space="preserve"> сельское поселение </w:t>
      </w:r>
      <w:proofErr w:type="spellStart"/>
      <w:r w:rsidR="002A3610">
        <w:rPr>
          <w:sz w:val="28"/>
          <w:szCs w:val="28"/>
        </w:rPr>
        <w:t>Омутнинского</w:t>
      </w:r>
      <w:proofErr w:type="spellEnd"/>
      <w:r w:rsidR="002A3610">
        <w:rPr>
          <w:sz w:val="28"/>
          <w:szCs w:val="28"/>
        </w:rPr>
        <w:t xml:space="preserve"> района Кировской области</w:t>
      </w:r>
      <w:r w:rsidRPr="00121C7B">
        <w:rPr>
          <w:sz w:val="28"/>
          <w:szCs w:val="28"/>
        </w:rPr>
        <w:t xml:space="preserve"> (далее – администрация).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>находящегося в муниципальной собственности и составляющего казну муниципального образования, в аренду без проведения 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E0004B" w:rsidRPr="001B0502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121C7B">
        <w:rPr>
          <w:rFonts w:ascii="Times New Roman" w:hAnsi="Times New Roman"/>
          <w:sz w:val="28"/>
          <w:szCs w:val="28"/>
        </w:rPr>
        <w:t xml:space="preserve"> 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Срок предоставления муниципальной услуги составляет </w:t>
      </w:r>
      <w:proofErr w:type="gramStart"/>
      <w:r w:rsidRPr="00121C7B">
        <w:rPr>
          <w:sz w:val="28"/>
          <w:szCs w:val="28"/>
        </w:rPr>
        <w:t>10  рабочих</w:t>
      </w:r>
      <w:proofErr w:type="gramEnd"/>
      <w:r w:rsidRPr="00121C7B">
        <w:rPr>
          <w:sz w:val="28"/>
          <w:szCs w:val="28"/>
        </w:rPr>
        <w:t xml:space="preserve">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336EC7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0004B" w:rsidRPr="008F5A14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</w:t>
      </w:r>
      <w:proofErr w:type="spellStart"/>
      <w:r w:rsidRPr="00336EC7">
        <w:rPr>
          <w:sz w:val="28"/>
          <w:szCs w:val="28"/>
        </w:rPr>
        <w:t>Омутнинского</w:t>
      </w:r>
      <w:proofErr w:type="spellEnd"/>
      <w:r w:rsidRPr="00336EC7">
        <w:rPr>
          <w:sz w:val="28"/>
          <w:szCs w:val="28"/>
        </w:rPr>
        <w:t xml:space="preserve"> района;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2" w:name="P73"/>
      <w:bookmarkEnd w:id="2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0004B" w:rsidRPr="001B0502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</w:t>
      </w:r>
      <w:r w:rsidRPr="00121C7B">
        <w:rPr>
          <w:sz w:val="28"/>
          <w:szCs w:val="28"/>
        </w:rPr>
        <w:lastRenderedPageBreak/>
        <w:t xml:space="preserve">подтверждающие право </w:t>
      </w:r>
      <w:proofErr w:type="gramStart"/>
      <w:r w:rsidRPr="00121C7B">
        <w:rPr>
          <w:sz w:val="28"/>
          <w:szCs w:val="28"/>
        </w:rPr>
        <w:t>предоставления  заявителю</w:t>
      </w:r>
      <w:proofErr w:type="gramEnd"/>
      <w:r w:rsidRPr="00121C7B">
        <w:rPr>
          <w:sz w:val="28"/>
          <w:szCs w:val="28"/>
        </w:rPr>
        <w:t xml:space="preserve"> имущества в аренду без проведения торгов. </w:t>
      </w:r>
    </w:p>
    <w:p w:rsidR="00E0004B" w:rsidRPr="00121C7B" w:rsidRDefault="00E0004B" w:rsidP="00C841D3">
      <w:pPr>
        <w:spacing w:line="360" w:lineRule="auto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0004B" w:rsidRPr="00121C7B" w:rsidRDefault="00E0004B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0004B" w:rsidRPr="00121C7B" w:rsidRDefault="00E0004B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</w:t>
      </w:r>
      <w:proofErr w:type="gramStart"/>
      <w:r w:rsidRPr="00121C7B">
        <w:rPr>
          <w:sz w:val="28"/>
          <w:szCs w:val="28"/>
        </w:rPr>
        <w:t>2.6.1.6  пункта</w:t>
      </w:r>
      <w:proofErr w:type="gramEnd"/>
      <w:r w:rsidRPr="00121C7B">
        <w:rPr>
          <w:sz w:val="28"/>
          <w:szCs w:val="28"/>
        </w:rPr>
        <w:t xml:space="preserve">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336EC7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0004B" w:rsidRPr="00336EC7" w:rsidRDefault="00E0004B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336EC7">
        <w:rPr>
          <w:sz w:val="28"/>
          <w:szCs w:val="28"/>
        </w:rPr>
        <w:lastRenderedPageBreak/>
        <w:t>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336EC7">
        <w:rPr>
          <w:sz w:val="28"/>
          <w:szCs w:val="28"/>
        </w:rPr>
        <w:t>210-ФЗ;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1"/>
      <w:bookmarkEnd w:id="3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2"/>
      <w:bookmarkEnd w:id="4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dst293"/>
      <w:bookmarkEnd w:id="5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Default="00E0004B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6" w:name="dst294"/>
      <w:bookmarkEnd w:id="6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anchor="dst100352" w:history="1">
        <w:r w:rsidRPr="001B0502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336EC7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 xml:space="preserve">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336EC7">
        <w:rPr>
          <w:rStyle w:val="blk"/>
          <w:sz w:val="28"/>
          <w:szCs w:val="28"/>
        </w:rPr>
        <w:lastRenderedPageBreak/>
        <w:t xml:space="preserve"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2" w:anchor="dst100352" w:history="1">
        <w:r w:rsidRPr="00A33B86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</w:p>
    <w:p w:rsidR="00E0004B" w:rsidRPr="00121C7B" w:rsidRDefault="00E0004B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E0004B" w:rsidRPr="00E2089C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документов, указанных в </w:t>
      </w:r>
      <w:proofErr w:type="spellStart"/>
      <w:r w:rsidRPr="00121C7B">
        <w:rPr>
          <w:rFonts w:ascii="Times New Roman" w:hAnsi="Times New Roman"/>
          <w:sz w:val="28"/>
          <w:szCs w:val="28"/>
        </w:rPr>
        <w:t>подпункатах</w:t>
      </w:r>
      <w:proofErr w:type="spellEnd"/>
      <w:r w:rsidRPr="00121C7B">
        <w:rPr>
          <w:rFonts w:ascii="Times New Roman" w:hAnsi="Times New Roman"/>
          <w:sz w:val="28"/>
          <w:szCs w:val="28"/>
        </w:rPr>
        <w:t xml:space="preserve"> </w:t>
      </w:r>
      <w:r w:rsidRPr="00A33B86">
        <w:rPr>
          <w:rFonts w:ascii="Times New Roman" w:hAnsi="Times New Roman"/>
          <w:sz w:val="28"/>
          <w:szCs w:val="28"/>
        </w:rPr>
        <w:t>2.6.1.1 - 2.6.1.4</w:t>
      </w:r>
      <w:r w:rsidRPr="00121C7B">
        <w:rPr>
          <w:rFonts w:ascii="Times New Roman" w:hAnsi="Times New Roman"/>
          <w:sz w:val="28"/>
          <w:szCs w:val="28"/>
        </w:rPr>
        <w:t xml:space="preserve"> 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lastRenderedPageBreak/>
        <w:t xml:space="preserve">отсутствия оснований, предусмотренных </w:t>
      </w:r>
      <w:hyperlink r:id="rId13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04B" w:rsidRPr="009A508C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0004B" w:rsidRPr="009A508C" w:rsidRDefault="00E0004B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004B" w:rsidRPr="00121C7B" w:rsidRDefault="00E0004B" w:rsidP="00A33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004B" w:rsidRPr="00A33B86" w:rsidRDefault="00E0004B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E0004B" w:rsidRPr="00121C7B" w:rsidRDefault="00E0004B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0004B" w:rsidRPr="009A508C" w:rsidRDefault="00E0004B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lastRenderedPageBreak/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8F5A14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9A508C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121C7B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proofErr w:type="spellStart"/>
      <w:r w:rsidRPr="00121C7B">
        <w:rPr>
          <w:sz w:val="28"/>
          <w:szCs w:val="28"/>
        </w:rPr>
        <w:t>Омутнинского</w:t>
      </w:r>
      <w:proofErr w:type="spellEnd"/>
      <w:r w:rsidRPr="00121C7B">
        <w:rPr>
          <w:sz w:val="28"/>
          <w:szCs w:val="28"/>
        </w:rPr>
        <w:t xml:space="preserve">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A33B86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lastRenderedPageBreak/>
        <w:t>2.14.3. Места для информирования должны быть оборудованы информационными стендами, содержащими следующую информацию:</w:t>
      </w:r>
      <w:r w:rsidRPr="00A33B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proofErr w:type="spellStart"/>
      <w:r w:rsidRPr="00A33B86">
        <w:rPr>
          <w:szCs w:val="28"/>
        </w:rPr>
        <w:t>Омутнинского</w:t>
      </w:r>
      <w:proofErr w:type="spellEnd"/>
      <w:r w:rsidRPr="00A33B86">
        <w:rPr>
          <w:szCs w:val="28"/>
        </w:rPr>
        <w:t xml:space="preserve"> района, адрес электронной почты;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0004B" w:rsidRPr="00A33B86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</w:t>
      </w:r>
      <w:r w:rsidRPr="00A33B86">
        <w:rPr>
          <w:sz w:val="28"/>
          <w:szCs w:val="28"/>
        </w:rPr>
        <w:lastRenderedPageBreak/>
        <w:t xml:space="preserve">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33B8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3B8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0004B" w:rsidRPr="00253E39" w:rsidRDefault="00E0004B" w:rsidP="00A33B86">
      <w:pPr>
        <w:spacing w:line="360" w:lineRule="auto"/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 xml:space="preserve">получение информации о предоставляемой муниципальной услуге в сети Интернет, в том числе на официальном сайте </w:t>
      </w:r>
      <w:proofErr w:type="spellStart"/>
      <w:r w:rsidRPr="00253E39">
        <w:rPr>
          <w:sz w:val="28"/>
          <w:szCs w:val="28"/>
        </w:rPr>
        <w:t>Омутнинского</w:t>
      </w:r>
      <w:proofErr w:type="spellEnd"/>
      <w:r w:rsidRPr="00253E39">
        <w:rPr>
          <w:sz w:val="28"/>
          <w:szCs w:val="28"/>
        </w:rPr>
        <w:t xml:space="preserve">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</w:t>
      </w:r>
      <w:proofErr w:type="spellStart"/>
      <w:r w:rsidRPr="00253E39">
        <w:rPr>
          <w:sz w:val="28"/>
          <w:szCs w:val="28"/>
        </w:rPr>
        <w:t>Омутнинского</w:t>
      </w:r>
      <w:proofErr w:type="spellEnd"/>
      <w:r w:rsidRPr="00253E39">
        <w:rPr>
          <w:sz w:val="28"/>
          <w:szCs w:val="28"/>
        </w:rPr>
        <w:t xml:space="preserve">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4" w:history="1">
        <w:r w:rsidRPr="00A33B86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0004B" w:rsidRPr="00F66520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2.16.2.  В случае обращения заявителя в многофункциональный центр, документы на предоставление муниципальной услуги направляются в </w:t>
      </w:r>
      <w:r w:rsidRPr="00253E39">
        <w:rPr>
          <w:sz w:val="28"/>
          <w:szCs w:val="28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0004B" w:rsidRPr="00677A84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Заявление и документы могут быть </w:t>
      </w:r>
      <w:proofErr w:type="gramStart"/>
      <w:r w:rsidRPr="00677A84">
        <w:rPr>
          <w:sz w:val="28"/>
          <w:szCs w:val="28"/>
        </w:rPr>
        <w:t>поданы  непосредственно</w:t>
      </w:r>
      <w:proofErr w:type="gramEnd"/>
      <w:r w:rsidRPr="00677A84">
        <w:rPr>
          <w:sz w:val="28"/>
          <w:szCs w:val="28"/>
        </w:rPr>
        <w:t xml:space="preserve"> заявителем (представителем заявителя), по почте России или по электронной почте, в том </w:t>
      </w:r>
      <w:r w:rsidRPr="00677A84">
        <w:rPr>
          <w:sz w:val="28"/>
          <w:szCs w:val="28"/>
        </w:rPr>
        <w:lastRenderedPageBreak/>
        <w:t xml:space="preserve">числе через официальный сайт </w:t>
      </w:r>
      <w:proofErr w:type="spellStart"/>
      <w:r w:rsidRPr="00677A84">
        <w:rPr>
          <w:sz w:val="28"/>
          <w:szCs w:val="28"/>
        </w:rPr>
        <w:t>Омутнинского</w:t>
      </w:r>
      <w:proofErr w:type="spellEnd"/>
      <w:r w:rsidRPr="00677A84">
        <w:rPr>
          <w:sz w:val="28"/>
          <w:szCs w:val="28"/>
        </w:rPr>
        <w:t xml:space="preserve"> района, а также с использованием Единого портала и/или Регионального портала или через многофункциональный центр.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регистрирует запрос и </w:t>
      </w:r>
      <w:proofErr w:type="gramStart"/>
      <w:r w:rsidRPr="00677A84">
        <w:rPr>
          <w:sz w:val="28"/>
          <w:szCs w:val="28"/>
        </w:rPr>
        <w:t>документы  в</w:t>
      </w:r>
      <w:proofErr w:type="gramEnd"/>
      <w:r w:rsidRPr="00677A84">
        <w:rPr>
          <w:sz w:val="28"/>
          <w:szCs w:val="28"/>
        </w:rPr>
        <w:t xml:space="preserve"> установленном порядке;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Максимальный срок выполнения действий не может превышать 5 рабочих дней.</w:t>
      </w: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</w:t>
      </w:r>
      <w:proofErr w:type="gramStart"/>
      <w:r w:rsidRPr="00121C7B">
        <w:rPr>
          <w:sz w:val="28"/>
          <w:szCs w:val="28"/>
        </w:rPr>
        <w:t>проекта  решения</w:t>
      </w:r>
      <w:proofErr w:type="gramEnd"/>
      <w:r w:rsidRPr="00121C7B">
        <w:rPr>
          <w:sz w:val="28"/>
          <w:szCs w:val="28"/>
        </w:rPr>
        <w:t xml:space="preserve">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действий не может </w:t>
      </w:r>
      <w:proofErr w:type="gramStart"/>
      <w:r w:rsidRPr="00121C7B">
        <w:rPr>
          <w:sz w:val="28"/>
          <w:szCs w:val="28"/>
        </w:rPr>
        <w:t>превышать  2</w:t>
      </w:r>
      <w:proofErr w:type="gramEnd"/>
      <w:r w:rsidRPr="00121C7B">
        <w:rPr>
          <w:sz w:val="28"/>
          <w:szCs w:val="28"/>
        </w:rPr>
        <w:t xml:space="preserve"> дня.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lastRenderedPageBreak/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91179F" w:rsidRDefault="00E0004B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заявителю(ям)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 xml:space="preserve">При представлении документов через многофункциональный центр подписанные документы </w:t>
      </w:r>
      <w:r w:rsidR="002A3610" w:rsidRPr="0091179F">
        <w:rPr>
          <w:sz w:val="28"/>
          <w:szCs w:val="28"/>
        </w:rPr>
        <w:t>администрации или</w:t>
      </w:r>
      <w:r w:rsidRPr="0091179F">
        <w:rPr>
          <w:sz w:val="28"/>
          <w:szCs w:val="28"/>
        </w:rPr>
        <w:t xml:space="preserve"> отказ в предоставлении муниципальной услуги может быть выданы (направлены) через многофункциональный центр.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E0004B" w:rsidRPr="00404FBF" w:rsidRDefault="00E0004B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102C3D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3.7.1. В случае подачи запроса на предоставление муниципальной услуги через многофункциональный центр: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102C3D">
        <w:rPr>
          <w:sz w:val="28"/>
          <w:szCs w:val="28"/>
        </w:rPr>
        <w:lastRenderedPageBreak/>
        <w:t>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pStyle w:val="af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lastRenderedPageBreak/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dst100263"/>
      <w:bookmarkEnd w:id="7"/>
      <w:r w:rsidRPr="00102C3D">
        <w:rPr>
          <w:rStyle w:val="blk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8" w:name="dst100264"/>
      <w:bookmarkStart w:id="9" w:name="dst100265"/>
      <w:bookmarkEnd w:id="8"/>
      <w:bookmarkEnd w:id="9"/>
      <w:r w:rsidRPr="00102C3D">
        <w:rPr>
          <w:rStyle w:val="blk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dst100266"/>
      <w:bookmarkEnd w:id="10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1" w:name="dst100267"/>
      <w:bookmarkEnd w:id="11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</w:t>
      </w:r>
      <w:proofErr w:type="gramStart"/>
      <w:r w:rsidRPr="00102C3D">
        <w:rPr>
          <w:sz w:val="28"/>
          <w:szCs w:val="28"/>
        </w:rPr>
        <w:t>реже  1</w:t>
      </w:r>
      <w:proofErr w:type="gramEnd"/>
      <w:r w:rsidRPr="00102C3D">
        <w:rPr>
          <w:sz w:val="28"/>
          <w:szCs w:val="28"/>
        </w:rPr>
        <w:t xml:space="preserve"> раза в год.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102C3D">
        <w:rPr>
          <w:sz w:val="28"/>
          <w:szCs w:val="28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Default="00E0004B" w:rsidP="00102C3D">
      <w:pPr>
        <w:spacing w:line="360" w:lineRule="auto"/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102C3D">
        <w:rPr>
          <w:sz w:val="28"/>
          <w:szCs w:val="28"/>
        </w:rPr>
        <w:t xml:space="preserve"> </w:t>
      </w:r>
      <w:r w:rsidRPr="00102C3D">
        <w:rPr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E0004B" w:rsidRPr="00102C3D" w:rsidRDefault="00E0004B" w:rsidP="00102C3D">
      <w:pPr>
        <w:spacing w:line="360" w:lineRule="auto"/>
        <w:jc w:val="center"/>
        <w:rPr>
          <w:b/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</w:t>
      </w:r>
      <w:r w:rsidRPr="00102C3D">
        <w:rPr>
          <w:color w:val="000000"/>
          <w:sz w:val="28"/>
          <w:szCs w:val="28"/>
          <w:shd w:val="clear" w:color="auto" w:fill="FFFFFF"/>
        </w:rPr>
        <w:lastRenderedPageBreak/>
        <w:t xml:space="preserve">в полном объеме в порядке, определенном </w:t>
      </w:r>
      <w:hyperlink r:id="rId15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</w:t>
      </w:r>
      <w:r w:rsidRPr="00102C3D">
        <w:rPr>
          <w:sz w:val="28"/>
          <w:szCs w:val="28"/>
          <w:shd w:val="clear" w:color="auto" w:fill="FFFFFF"/>
        </w:rPr>
        <w:lastRenderedPageBreak/>
        <w:t xml:space="preserve">работника, организаций, предусмотренных </w:t>
      </w:r>
      <w:hyperlink r:id="rId17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anchor="dst290" w:history="1">
        <w:r w:rsidRPr="00102C3D">
          <w:rPr>
            <w:rStyle w:val="a9"/>
            <w:color w:val="auto"/>
            <w:sz w:val="28"/>
            <w:szCs w:val="28"/>
            <w:u w:val="none"/>
          </w:rPr>
          <w:t xml:space="preserve">пунктом 4 </w:t>
        </w:r>
        <w:r w:rsidRPr="00102C3D">
          <w:rPr>
            <w:rStyle w:val="a9"/>
            <w:color w:val="auto"/>
            <w:sz w:val="28"/>
            <w:szCs w:val="28"/>
            <w:u w:val="none"/>
          </w:rPr>
          <w:lastRenderedPageBreak/>
          <w:t>части 1 статьи 7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anchor="dst100354" w:history="1">
        <w:r w:rsidRPr="00102C3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подаются руководителям этих организаций.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</w:rPr>
        <w:lastRenderedPageBreak/>
        <w:t>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</w:t>
      </w:r>
      <w:r w:rsidRPr="00102C3D">
        <w:rPr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или их работников, их руководителя и (или) работника;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 xml:space="preserve">Время приёма жалоб должно совпадать со временем предоставления муниципальных услуг.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оформленная в соответствии с законодательством </w:t>
      </w:r>
      <w:proofErr w:type="gramStart"/>
      <w:r w:rsidRPr="00102C3D">
        <w:rPr>
          <w:sz w:val="28"/>
          <w:szCs w:val="28"/>
        </w:rPr>
        <w:t>Российской  Федерации</w:t>
      </w:r>
      <w:proofErr w:type="gramEnd"/>
      <w:r w:rsidRPr="00102C3D">
        <w:rPr>
          <w:sz w:val="28"/>
          <w:szCs w:val="28"/>
        </w:rP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102C3D">
        <w:rPr>
          <w:sz w:val="28"/>
          <w:szCs w:val="28"/>
        </w:rPr>
        <w:lastRenderedPageBreak/>
        <w:t>таких исправлений жалоба рассматривается в течение 5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2" w:anchor="dst100352" w:history="1">
        <w:r w:rsidRPr="00D4444D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наименование органа, предоставляющего </w:t>
      </w:r>
      <w:proofErr w:type="gramStart"/>
      <w:r w:rsidRPr="00102C3D">
        <w:rPr>
          <w:sz w:val="28"/>
          <w:szCs w:val="28"/>
        </w:rPr>
        <w:t>муниципальную  услугу</w:t>
      </w:r>
      <w:proofErr w:type="gramEnd"/>
      <w:r w:rsidRPr="00102C3D">
        <w:rPr>
          <w:sz w:val="28"/>
          <w:szCs w:val="28"/>
        </w:rPr>
        <w:t>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3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</w:t>
      </w:r>
      <w:proofErr w:type="gramStart"/>
      <w:r w:rsidRPr="00102C3D">
        <w:rPr>
          <w:sz w:val="28"/>
          <w:szCs w:val="28"/>
        </w:rPr>
        <w:t>жалобы,  в</w:t>
      </w:r>
      <w:proofErr w:type="gramEnd"/>
      <w:r w:rsidRPr="00102C3D">
        <w:rPr>
          <w:sz w:val="28"/>
          <w:szCs w:val="28"/>
        </w:rPr>
        <w:t xml:space="preserve">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4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0004B" w:rsidRPr="00102C3D" w:rsidRDefault="00E0004B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E0004B" w:rsidRPr="00102C3D" w:rsidRDefault="00E0004B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t>________</w:t>
      </w: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телефон (для физических лиц); полное</w:t>
      </w:r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 срок с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    (Ф.И.О. полностью - для физического лица, Ф.И.О., должность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012895">
      <w:pgSz w:w="11905" w:h="16838"/>
      <w:pgMar w:top="1276" w:right="990" w:bottom="1134" w:left="1418" w:header="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71" w:rsidRDefault="003D5A71">
      <w:r>
        <w:separator/>
      </w:r>
    </w:p>
  </w:endnote>
  <w:endnote w:type="continuationSeparator" w:id="0">
    <w:p w:rsidR="003D5A71" w:rsidRDefault="003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71" w:rsidRDefault="003D5A71">
      <w:r>
        <w:separator/>
      </w:r>
    </w:p>
  </w:footnote>
  <w:footnote w:type="continuationSeparator" w:id="0">
    <w:p w:rsidR="003D5A71" w:rsidRDefault="003D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4B" w:rsidRDefault="00E0004B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4B" w:rsidRDefault="00E0004B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B22">
      <w:rPr>
        <w:rStyle w:val="a7"/>
        <w:noProof/>
      </w:rPr>
      <w:t>8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35" w:rsidRDefault="00084C35" w:rsidP="00012895">
    <w:pPr>
      <w:pStyle w:val="a3"/>
    </w:pPr>
  </w:p>
  <w:p w:rsidR="00084C35" w:rsidRDefault="00084C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B"/>
    <w:rsid w:val="000040A5"/>
    <w:rsid w:val="00005BF5"/>
    <w:rsid w:val="00007A55"/>
    <w:rsid w:val="0001101C"/>
    <w:rsid w:val="00012895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84C35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5B22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3610"/>
    <w:rsid w:val="002A5596"/>
    <w:rsid w:val="002A6F82"/>
    <w:rsid w:val="002B132E"/>
    <w:rsid w:val="002C1D23"/>
    <w:rsid w:val="002C5939"/>
    <w:rsid w:val="002C6FE2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D5A71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25BE8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62E37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27001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44"/>
    <w:rsid w:val="00893BC9"/>
    <w:rsid w:val="008972C1"/>
    <w:rsid w:val="008A4597"/>
    <w:rsid w:val="008B4F47"/>
    <w:rsid w:val="008B5B23"/>
    <w:rsid w:val="008B6980"/>
    <w:rsid w:val="008B78BD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0420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123A"/>
    <w:rsid w:val="00B35355"/>
    <w:rsid w:val="00B41C6D"/>
    <w:rsid w:val="00B4542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C9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B3052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1E4CD-9481-4EEE-A2E2-4DB04283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2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74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7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74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A74E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74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74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74E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basedOn w:val="a0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basedOn w:val="a0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basedOn w:val="a0"/>
    <w:uiPriority w:val="99"/>
    <w:qFormat/>
    <w:rsid w:val="00F51AC3"/>
    <w:rPr>
      <w:rFonts w:cs="Times New Roman"/>
      <w:b/>
    </w:rPr>
  </w:style>
  <w:style w:type="character" w:customStyle="1" w:styleId="blk">
    <w:name w:val="blk"/>
    <w:basedOn w:val="a0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a0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  <w:style w:type="character" w:customStyle="1" w:styleId="FontStyle12">
    <w:name w:val="Font Style12"/>
    <w:basedOn w:val="a0"/>
    <w:rsid w:val="00B4542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B24EB42ED2015DC060E1CA02AA20B5B73A91E6358217428F8DE7A3FF06651F68DC9AAFEA91DD9992X9B8O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yperlink" Target="consultantplus://offline/ref=08918098C9778A23E01C6BF7E85E0780FCC2BE0302714F37BE67ED82E7F650AAB5CCE7FD7AB54B75h3iB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2971/a2588b2a1374c05e0939bb4df8e54fc0dfd6e000/" TargetMode="External"/><Relationship Id="rId24" Type="http://schemas.openxmlformats.org/officeDocument/2006/relationships/hyperlink" Target="consultantplus://offline/ref=3E9263FC4FD90ACB72C06D0176E87D7C7E7B5D87E82D92F398AA330B71CA7BBAE005E951FD58P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222C0816D136EDBAD47C55EC0B7A326BE0C0051680A3C74ABC20F6FBD0991DE02EAAA45D2D501FFCf4K6J" TargetMode="External"/><Relationship Id="rId22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2019-02-01T05:32:00Z</cp:lastPrinted>
  <dcterms:created xsi:type="dcterms:W3CDTF">2019-01-31T08:39:00Z</dcterms:created>
  <dcterms:modified xsi:type="dcterms:W3CDTF">2019-02-01T05:52:00Z</dcterms:modified>
</cp:coreProperties>
</file>