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АДМИНИСТРАЦИЯ</w:t>
      </w: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МУНИЦИПАЛЬНОГО ОБРАЗОВАНИЯ</w:t>
      </w: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ВЯТСКОЕ СЕЛЬСКОЕ ПОСЕЛЕНИЕ</w:t>
      </w: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 xml:space="preserve">ОМУТНИНСКОГО РАЙОНА </w:t>
      </w: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 xml:space="preserve"> КИРОВСКОЙ ОБЛАСТИ</w:t>
      </w:r>
    </w:p>
    <w:p w:rsidR="00802780" w:rsidRPr="00751DBA" w:rsidRDefault="00802780" w:rsidP="00751DBA">
      <w:pPr>
        <w:spacing w:after="0" w:line="240" w:lineRule="auto"/>
        <w:jc w:val="center"/>
        <w:rPr>
          <w:rFonts w:ascii="Times New Roman" w:hAnsi="Times New Roman"/>
          <w:sz w:val="28"/>
          <w:szCs w:val="28"/>
        </w:rPr>
      </w:pP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П О С Т А Н О В Л Е Н И Е</w:t>
      </w:r>
    </w:p>
    <w:p w:rsidR="00802780" w:rsidRPr="00751DBA" w:rsidRDefault="00802780" w:rsidP="00F72170">
      <w:pPr>
        <w:spacing w:after="0" w:line="240" w:lineRule="auto"/>
        <w:jc w:val="center"/>
        <w:rPr>
          <w:rFonts w:ascii="Times New Roman" w:hAnsi="Times New Roman"/>
          <w:b/>
          <w:sz w:val="28"/>
          <w:szCs w:val="28"/>
        </w:rPr>
      </w:pPr>
    </w:p>
    <w:p w:rsidR="00802780" w:rsidRPr="00751DBA" w:rsidRDefault="00802780" w:rsidP="00751DBA">
      <w:pPr>
        <w:spacing w:after="0" w:line="240" w:lineRule="auto"/>
        <w:rPr>
          <w:rFonts w:ascii="Times New Roman" w:hAnsi="Times New Roman"/>
          <w:sz w:val="28"/>
          <w:szCs w:val="28"/>
        </w:rPr>
      </w:pPr>
      <w:r>
        <w:rPr>
          <w:rFonts w:ascii="Times New Roman" w:hAnsi="Times New Roman"/>
          <w:sz w:val="28"/>
          <w:szCs w:val="28"/>
        </w:rPr>
        <w:t>14.10.2020</w:t>
      </w:r>
      <w:r w:rsidRPr="00751DBA">
        <w:rPr>
          <w:rFonts w:ascii="Times New Roman" w:hAnsi="Times New Roman"/>
          <w:sz w:val="28"/>
          <w:szCs w:val="28"/>
        </w:rPr>
        <w:t xml:space="preserve">                                                                           </w:t>
      </w:r>
      <w:r>
        <w:rPr>
          <w:rFonts w:ascii="Times New Roman" w:hAnsi="Times New Roman"/>
          <w:sz w:val="28"/>
          <w:szCs w:val="28"/>
        </w:rPr>
        <w:t xml:space="preserve">                            №  49</w:t>
      </w:r>
    </w:p>
    <w:p w:rsidR="00802780" w:rsidRDefault="00802780" w:rsidP="00751DBA">
      <w:pPr>
        <w:spacing w:after="0" w:line="240" w:lineRule="auto"/>
        <w:jc w:val="center"/>
        <w:rPr>
          <w:rFonts w:ascii="Times New Roman" w:hAnsi="Times New Roman"/>
          <w:sz w:val="28"/>
          <w:szCs w:val="28"/>
        </w:rPr>
      </w:pPr>
      <w:r w:rsidRPr="00751DBA">
        <w:rPr>
          <w:rFonts w:ascii="Times New Roman" w:hAnsi="Times New Roman"/>
          <w:sz w:val="28"/>
          <w:szCs w:val="28"/>
        </w:rPr>
        <w:t>д. Ежово</w:t>
      </w:r>
    </w:p>
    <w:p w:rsidR="00802780" w:rsidRPr="00751DBA" w:rsidRDefault="00802780" w:rsidP="00751DBA">
      <w:pPr>
        <w:spacing w:after="0" w:line="240" w:lineRule="auto"/>
        <w:jc w:val="center"/>
        <w:rPr>
          <w:rFonts w:ascii="Times New Roman" w:hAnsi="Times New Roman"/>
          <w:sz w:val="28"/>
          <w:szCs w:val="28"/>
        </w:rPr>
      </w:pPr>
    </w:p>
    <w:p w:rsidR="00802780"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О</w:t>
      </w:r>
      <w:r>
        <w:rPr>
          <w:rFonts w:ascii="Times New Roman" w:hAnsi="Times New Roman"/>
          <w:b/>
          <w:sz w:val="28"/>
          <w:szCs w:val="28"/>
        </w:rPr>
        <w:t>б утверждении</w:t>
      </w:r>
      <w:r w:rsidRPr="00751DBA">
        <w:rPr>
          <w:rFonts w:ascii="Times New Roman" w:hAnsi="Times New Roman"/>
          <w:b/>
          <w:sz w:val="28"/>
          <w:szCs w:val="28"/>
        </w:rPr>
        <w:t xml:space="preserve"> Методики</w:t>
      </w:r>
      <w:r>
        <w:rPr>
          <w:rFonts w:ascii="Times New Roman" w:hAnsi="Times New Roman"/>
          <w:b/>
          <w:sz w:val="28"/>
          <w:szCs w:val="28"/>
        </w:rPr>
        <w:t xml:space="preserve"> </w:t>
      </w:r>
      <w:r w:rsidRPr="00751DBA">
        <w:rPr>
          <w:rFonts w:ascii="Times New Roman" w:hAnsi="Times New Roman"/>
          <w:b/>
          <w:sz w:val="28"/>
          <w:szCs w:val="28"/>
        </w:rPr>
        <w:t>планирования</w:t>
      </w:r>
    </w:p>
    <w:p w:rsidR="00802780"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 xml:space="preserve"> бюджетных ассигнований</w:t>
      </w:r>
      <w:r>
        <w:rPr>
          <w:rFonts w:ascii="Times New Roman" w:hAnsi="Times New Roman"/>
          <w:b/>
          <w:sz w:val="28"/>
          <w:szCs w:val="28"/>
        </w:rPr>
        <w:t xml:space="preserve"> </w:t>
      </w:r>
      <w:r w:rsidRPr="00751DBA">
        <w:rPr>
          <w:rFonts w:ascii="Times New Roman" w:hAnsi="Times New Roman"/>
          <w:b/>
          <w:sz w:val="28"/>
          <w:szCs w:val="28"/>
        </w:rPr>
        <w:t xml:space="preserve">бюджета муниципального </w:t>
      </w:r>
    </w:p>
    <w:p w:rsidR="00802780" w:rsidRPr="00751DBA"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образования</w:t>
      </w:r>
      <w:r>
        <w:rPr>
          <w:rFonts w:ascii="Times New Roman" w:hAnsi="Times New Roman"/>
          <w:b/>
          <w:sz w:val="28"/>
          <w:szCs w:val="28"/>
        </w:rPr>
        <w:t xml:space="preserve"> Вятское сельское поселение</w:t>
      </w:r>
    </w:p>
    <w:p w:rsidR="00802780" w:rsidRDefault="00802780" w:rsidP="00751DBA">
      <w:pPr>
        <w:spacing w:after="0" w:line="240" w:lineRule="auto"/>
        <w:jc w:val="center"/>
        <w:rPr>
          <w:rFonts w:ascii="Times New Roman" w:hAnsi="Times New Roman"/>
          <w:b/>
          <w:sz w:val="28"/>
          <w:szCs w:val="28"/>
        </w:rPr>
      </w:pPr>
      <w:r w:rsidRPr="00751DBA">
        <w:rPr>
          <w:rFonts w:ascii="Times New Roman" w:hAnsi="Times New Roman"/>
          <w:b/>
          <w:sz w:val="28"/>
          <w:szCs w:val="28"/>
        </w:rPr>
        <w:t>Омутнинск</w:t>
      </w:r>
      <w:r>
        <w:rPr>
          <w:rFonts w:ascii="Times New Roman" w:hAnsi="Times New Roman"/>
          <w:b/>
          <w:sz w:val="28"/>
          <w:szCs w:val="28"/>
        </w:rPr>
        <w:t xml:space="preserve">ого </w:t>
      </w:r>
      <w:r w:rsidRPr="00751DBA">
        <w:rPr>
          <w:rFonts w:ascii="Times New Roman" w:hAnsi="Times New Roman"/>
          <w:b/>
          <w:sz w:val="28"/>
          <w:szCs w:val="28"/>
        </w:rPr>
        <w:t>район</w:t>
      </w:r>
      <w:r>
        <w:rPr>
          <w:rFonts w:ascii="Times New Roman" w:hAnsi="Times New Roman"/>
          <w:b/>
          <w:sz w:val="28"/>
          <w:szCs w:val="28"/>
        </w:rPr>
        <w:t xml:space="preserve">а </w:t>
      </w:r>
      <w:r w:rsidRPr="00751DBA">
        <w:rPr>
          <w:rFonts w:ascii="Times New Roman" w:hAnsi="Times New Roman"/>
          <w:b/>
          <w:sz w:val="28"/>
          <w:szCs w:val="28"/>
        </w:rPr>
        <w:t>Кировской области</w:t>
      </w:r>
    </w:p>
    <w:p w:rsidR="00802780" w:rsidRPr="00751DBA" w:rsidRDefault="00802780" w:rsidP="00751DBA">
      <w:pPr>
        <w:spacing w:after="0" w:line="240" w:lineRule="auto"/>
        <w:jc w:val="center"/>
        <w:rPr>
          <w:rFonts w:ascii="Times New Roman" w:hAnsi="Times New Roman"/>
          <w:b/>
          <w:sz w:val="28"/>
          <w:szCs w:val="28"/>
        </w:rPr>
      </w:pPr>
    </w:p>
    <w:p w:rsidR="00802780" w:rsidRPr="00B6401F" w:rsidRDefault="00802780" w:rsidP="00B6401F">
      <w:pPr>
        <w:spacing w:after="0" w:line="240" w:lineRule="auto"/>
        <w:ind w:firstLine="708"/>
        <w:jc w:val="both"/>
        <w:rPr>
          <w:rFonts w:ascii="Times New Roman" w:hAnsi="Times New Roman"/>
          <w:sz w:val="28"/>
          <w:szCs w:val="28"/>
        </w:rPr>
      </w:pPr>
      <w:r w:rsidRPr="00B6401F">
        <w:rPr>
          <w:rFonts w:ascii="Times New Roman" w:hAnsi="Times New Roman"/>
          <w:sz w:val="28"/>
          <w:szCs w:val="28"/>
        </w:rPr>
        <w:t>В соответствии со статьей 174.2 Бюджетного кодекса Российской Федерации и статьей 1</w:t>
      </w:r>
      <w:r>
        <w:rPr>
          <w:rFonts w:ascii="Times New Roman" w:hAnsi="Times New Roman"/>
          <w:sz w:val="28"/>
          <w:szCs w:val="28"/>
        </w:rPr>
        <w:t>2 п. 22</w:t>
      </w:r>
      <w:r w:rsidRPr="00B6401F">
        <w:rPr>
          <w:rFonts w:ascii="Times New Roman" w:hAnsi="Times New Roman"/>
          <w:sz w:val="28"/>
          <w:szCs w:val="28"/>
        </w:rPr>
        <w:t xml:space="preserve"> Положения о бюджетном процессе в муниципальном образовании </w:t>
      </w:r>
      <w:r>
        <w:rPr>
          <w:rFonts w:ascii="Times New Roman" w:hAnsi="Times New Roman"/>
          <w:sz w:val="28"/>
          <w:szCs w:val="28"/>
        </w:rPr>
        <w:t xml:space="preserve">Вятское сельское поселение </w:t>
      </w:r>
      <w:r w:rsidRPr="00B6401F">
        <w:rPr>
          <w:rFonts w:ascii="Times New Roman" w:hAnsi="Times New Roman"/>
          <w:sz w:val="28"/>
          <w:szCs w:val="28"/>
        </w:rPr>
        <w:t>Омутнинск</w:t>
      </w:r>
      <w:r>
        <w:rPr>
          <w:rFonts w:ascii="Times New Roman" w:hAnsi="Times New Roman"/>
          <w:sz w:val="28"/>
          <w:szCs w:val="28"/>
        </w:rPr>
        <w:t>ого</w:t>
      </w:r>
      <w:r w:rsidRPr="00B6401F">
        <w:rPr>
          <w:rFonts w:ascii="Times New Roman" w:hAnsi="Times New Roman"/>
          <w:sz w:val="28"/>
          <w:szCs w:val="28"/>
        </w:rPr>
        <w:t xml:space="preserve"> район</w:t>
      </w:r>
      <w:r>
        <w:rPr>
          <w:rFonts w:ascii="Times New Roman" w:hAnsi="Times New Roman"/>
          <w:sz w:val="28"/>
          <w:szCs w:val="28"/>
        </w:rPr>
        <w:t>а</w:t>
      </w:r>
      <w:r w:rsidRPr="00B6401F">
        <w:rPr>
          <w:rFonts w:ascii="Times New Roman" w:hAnsi="Times New Roman"/>
          <w:sz w:val="28"/>
          <w:szCs w:val="28"/>
        </w:rPr>
        <w:t xml:space="preserve"> Кировской области, утверждённого решением </w:t>
      </w:r>
      <w:r>
        <w:rPr>
          <w:rFonts w:ascii="Times New Roman" w:hAnsi="Times New Roman"/>
          <w:sz w:val="28"/>
          <w:szCs w:val="28"/>
        </w:rPr>
        <w:t>Вятской сельской Думы от 23</w:t>
      </w:r>
      <w:r w:rsidRPr="00B6401F">
        <w:rPr>
          <w:rFonts w:ascii="Times New Roman" w:hAnsi="Times New Roman"/>
          <w:sz w:val="28"/>
          <w:szCs w:val="28"/>
        </w:rPr>
        <w:t>.12.201</w:t>
      </w:r>
      <w:r>
        <w:rPr>
          <w:rFonts w:ascii="Times New Roman" w:hAnsi="Times New Roman"/>
          <w:sz w:val="28"/>
          <w:szCs w:val="28"/>
        </w:rPr>
        <w:t>6 № 11 ПОСТАНОВЛЯЕТ</w:t>
      </w:r>
      <w:r w:rsidRPr="00B6401F">
        <w:rPr>
          <w:rFonts w:ascii="Times New Roman" w:hAnsi="Times New Roman"/>
          <w:sz w:val="28"/>
          <w:szCs w:val="28"/>
        </w:rPr>
        <w:t>:</w:t>
      </w:r>
    </w:p>
    <w:p w:rsidR="00802780" w:rsidRPr="00F72170" w:rsidRDefault="00802780" w:rsidP="00F72170">
      <w:pPr>
        <w:pStyle w:val="ListParagraph"/>
        <w:numPr>
          <w:ilvl w:val="0"/>
          <w:numId w:val="6"/>
        </w:numPr>
        <w:spacing w:after="0" w:line="240" w:lineRule="auto"/>
        <w:jc w:val="both"/>
        <w:rPr>
          <w:rFonts w:ascii="Times New Roman" w:hAnsi="Times New Roman"/>
          <w:sz w:val="28"/>
          <w:szCs w:val="28"/>
        </w:rPr>
      </w:pPr>
      <w:r w:rsidRPr="00F72170">
        <w:rPr>
          <w:rFonts w:ascii="Times New Roman" w:hAnsi="Times New Roman"/>
          <w:sz w:val="28"/>
          <w:szCs w:val="28"/>
        </w:rPr>
        <w:t>Утвердить Методику планирования бюджетных ассигнований бюджета муниципального образования  Вятское сельское поселение Омутнинского</w:t>
      </w:r>
      <w:r>
        <w:rPr>
          <w:rFonts w:ascii="Times New Roman" w:hAnsi="Times New Roman"/>
          <w:sz w:val="28"/>
          <w:szCs w:val="28"/>
        </w:rPr>
        <w:t xml:space="preserve"> района Кировской области на 2021</w:t>
      </w:r>
      <w:r w:rsidRPr="00F72170">
        <w:rPr>
          <w:rFonts w:ascii="Times New Roman" w:hAnsi="Times New Roman"/>
          <w:sz w:val="28"/>
          <w:szCs w:val="28"/>
        </w:rPr>
        <w:t xml:space="preserve"> год и плановый период 202</w:t>
      </w:r>
      <w:r>
        <w:rPr>
          <w:rFonts w:ascii="Times New Roman" w:hAnsi="Times New Roman"/>
          <w:sz w:val="28"/>
          <w:szCs w:val="28"/>
        </w:rPr>
        <w:t>2</w:t>
      </w:r>
      <w:r w:rsidRPr="00F72170">
        <w:rPr>
          <w:rFonts w:ascii="Times New Roman" w:hAnsi="Times New Roman"/>
          <w:sz w:val="28"/>
          <w:szCs w:val="28"/>
        </w:rPr>
        <w:t xml:space="preserve"> и 202</w:t>
      </w:r>
      <w:r>
        <w:rPr>
          <w:rFonts w:ascii="Times New Roman" w:hAnsi="Times New Roman"/>
          <w:sz w:val="28"/>
          <w:szCs w:val="28"/>
        </w:rPr>
        <w:t>3</w:t>
      </w:r>
      <w:r w:rsidRPr="00F72170">
        <w:rPr>
          <w:rFonts w:ascii="Times New Roman" w:hAnsi="Times New Roman"/>
          <w:sz w:val="28"/>
          <w:szCs w:val="28"/>
        </w:rPr>
        <w:t xml:space="preserve"> годов согласно приложению.</w:t>
      </w:r>
    </w:p>
    <w:p w:rsidR="00802780" w:rsidRPr="00F72170" w:rsidRDefault="00802780" w:rsidP="00F72170">
      <w:pPr>
        <w:pStyle w:val="ListParagraph"/>
        <w:numPr>
          <w:ilvl w:val="0"/>
          <w:numId w:val="6"/>
        </w:numPr>
        <w:spacing w:after="0"/>
        <w:rPr>
          <w:rFonts w:ascii="Times New Roman" w:hAnsi="Times New Roman"/>
          <w:sz w:val="28"/>
          <w:szCs w:val="28"/>
        </w:rPr>
      </w:pPr>
      <w:r>
        <w:rPr>
          <w:rFonts w:ascii="Times New Roman" w:hAnsi="Times New Roman"/>
          <w:sz w:val="28"/>
          <w:szCs w:val="28"/>
        </w:rPr>
        <w:t xml:space="preserve"> </w:t>
      </w:r>
      <w:r w:rsidRPr="00F72170">
        <w:rPr>
          <w:rFonts w:ascii="Times New Roman" w:hAnsi="Times New Roman"/>
          <w:sz w:val="28"/>
          <w:szCs w:val="28"/>
        </w:rPr>
        <w:t>Обнародовать  настоящее постановление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802780" w:rsidRDefault="00802780" w:rsidP="00F72170">
      <w:pPr>
        <w:pStyle w:val="ListParagraph"/>
        <w:numPr>
          <w:ilvl w:val="0"/>
          <w:numId w:val="6"/>
        </w:numPr>
        <w:spacing w:after="0" w:line="240" w:lineRule="auto"/>
        <w:jc w:val="both"/>
        <w:rPr>
          <w:rFonts w:ascii="Times New Roman" w:hAnsi="Times New Roman"/>
          <w:sz w:val="28"/>
          <w:szCs w:val="28"/>
        </w:rPr>
      </w:pPr>
      <w:r w:rsidRPr="00F72170">
        <w:rPr>
          <w:rFonts w:ascii="Times New Roman" w:hAnsi="Times New Roman"/>
          <w:sz w:val="28"/>
          <w:szCs w:val="28"/>
        </w:rPr>
        <w:t xml:space="preserve">Контроль за выполнением настоящего </w:t>
      </w:r>
      <w:r>
        <w:rPr>
          <w:rFonts w:ascii="Times New Roman" w:hAnsi="Times New Roman"/>
          <w:sz w:val="28"/>
          <w:szCs w:val="28"/>
        </w:rPr>
        <w:t>постановления</w:t>
      </w:r>
      <w:r w:rsidRPr="00F72170">
        <w:rPr>
          <w:rFonts w:ascii="Times New Roman" w:hAnsi="Times New Roman"/>
          <w:sz w:val="28"/>
          <w:szCs w:val="28"/>
        </w:rPr>
        <w:t xml:space="preserve"> </w:t>
      </w:r>
      <w:r>
        <w:rPr>
          <w:rFonts w:ascii="Times New Roman" w:hAnsi="Times New Roman"/>
          <w:sz w:val="28"/>
          <w:szCs w:val="28"/>
        </w:rPr>
        <w:t>оставляю за собой.</w:t>
      </w:r>
    </w:p>
    <w:p w:rsidR="00802780" w:rsidRDefault="00802780" w:rsidP="00F72170">
      <w:pPr>
        <w:pStyle w:val="ListParagraph"/>
        <w:spacing w:after="0" w:line="240" w:lineRule="auto"/>
        <w:jc w:val="both"/>
        <w:rPr>
          <w:rFonts w:ascii="Times New Roman" w:hAnsi="Times New Roman"/>
          <w:sz w:val="28"/>
          <w:szCs w:val="28"/>
        </w:rPr>
      </w:pPr>
    </w:p>
    <w:p w:rsidR="00802780" w:rsidRDefault="00802780" w:rsidP="00F72170">
      <w:pPr>
        <w:pStyle w:val="ListParagraph"/>
        <w:spacing w:after="0" w:line="240" w:lineRule="auto"/>
        <w:jc w:val="both"/>
        <w:rPr>
          <w:rFonts w:ascii="Times New Roman" w:hAnsi="Times New Roman"/>
          <w:sz w:val="28"/>
          <w:szCs w:val="28"/>
        </w:rPr>
      </w:pPr>
    </w:p>
    <w:p w:rsidR="00802780" w:rsidRDefault="00802780" w:rsidP="00F72170">
      <w:pPr>
        <w:pStyle w:val="ListParagraph"/>
        <w:spacing w:after="0" w:line="240" w:lineRule="auto"/>
        <w:jc w:val="both"/>
        <w:rPr>
          <w:rFonts w:ascii="Times New Roman" w:hAnsi="Times New Roman"/>
          <w:sz w:val="28"/>
          <w:szCs w:val="28"/>
        </w:rPr>
      </w:pPr>
    </w:p>
    <w:p w:rsidR="00802780" w:rsidRDefault="00802780" w:rsidP="00F72170">
      <w:pPr>
        <w:pStyle w:val="ListParagraph"/>
        <w:spacing w:after="0" w:line="240" w:lineRule="auto"/>
        <w:jc w:val="both"/>
        <w:rPr>
          <w:rFonts w:ascii="Times New Roman" w:hAnsi="Times New Roman"/>
          <w:sz w:val="28"/>
          <w:szCs w:val="28"/>
        </w:rPr>
      </w:pPr>
    </w:p>
    <w:p w:rsidR="00802780" w:rsidRDefault="00802780" w:rsidP="00F72170">
      <w:pPr>
        <w:pStyle w:val="ListParagraph"/>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802780" w:rsidRPr="00F72170" w:rsidRDefault="00802780" w:rsidP="00F72170">
      <w:pPr>
        <w:pStyle w:val="ListParagraph"/>
        <w:spacing w:after="0" w:line="240" w:lineRule="auto"/>
        <w:jc w:val="both"/>
        <w:rPr>
          <w:rFonts w:ascii="Times New Roman" w:hAnsi="Times New Roman"/>
          <w:sz w:val="28"/>
          <w:szCs w:val="28"/>
        </w:rPr>
      </w:pPr>
      <w:r>
        <w:rPr>
          <w:rFonts w:ascii="Times New Roman" w:hAnsi="Times New Roman"/>
          <w:sz w:val="28"/>
          <w:szCs w:val="28"/>
        </w:rPr>
        <w:t>Вятского сельского поселения                                       Н.М. Пролеев</w:t>
      </w:r>
    </w:p>
    <w:p w:rsidR="00802780" w:rsidRPr="00B6401F" w:rsidRDefault="00802780" w:rsidP="00B6401F">
      <w:pPr>
        <w:spacing w:after="0" w:line="240" w:lineRule="auto"/>
        <w:jc w:val="center"/>
        <w:rPr>
          <w:rFonts w:ascii="Times New Roman" w:hAnsi="Times New Roman"/>
          <w:sz w:val="28"/>
          <w:szCs w:val="28"/>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Default="00802780" w:rsidP="006D66F8">
      <w:pPr>
        <w:spacing w:after="0"/>
        <w:ind w:firstLine="5387"/>
        <w:rPr>
          <w:rFonts w:ascii="Times New Roman" w:hAnsi="Times New Roman"/>
          <w:sz w:val="24"/>
          <w:szCs w:val="24"/>
        </w:rPr>
      </w:pPr>
    </w:p>
    <w:p w:rsidR="00802780" w:rsidRPr="006D66F8" w:rsidRDefault="00802780" w:rsidP="006D66F8">
      <w:pPr>
        <w:spacing w:after="0"/>
        <w:ind w:firstLine="5387"/>
        <w:rPr>
          <w:rFonts w:ascii="Times New Roman" w:hAnsi="Times New Roman"/>
          <w:sz w:val="24"/>
          <w:szCs w:val="24"/>
        </w:rPr>
      </w:pPr>
      <w:r w:rsidRPr="006D66F8">
        <w:rPr>
          <w:rFonts w:ascii="Times New Roman" w:hAnsi="Times New Roman"/>
          <w:sz w:val="24"/>
          <w:szCs w:val="24"/>
        </w:rPr>
        <w:t>УТВЕРЖДЕНА</w:t>
      </w:r>
    </w:p>
    <w:p w:rsidR="00802780" w:rsidRPr="006D66F8" w:rsidRDefault="00802780" w:rsidP="006D66F8">
      <w:pPr>
        <w:spacing w:after="0"/>
        <w:ind w:firstLine="5387"/>
        <w:rPr>
          <w:rFonts w:ascii="Times New Roman" w:hAnsi="Times New Roman"/>
          <w:sz w:val="24"/>
          <w:szCs w:val="24"/>
        </w:rPr>
      </w:pPr>
      <w:r>
        <w:rPr>
          <w:rFonts w:ascii="Times New Roman" w:hAnsi="Times New Roman"/>
          <w:sz w:val="24"/>
          <w:szCs w:val="24"/>
        </w:rPr>
        <w:t>постановлением администрации</w:t>
      </w:r>
    </w:p>
    <w:p w:rsidR="00802780" w:rsidRPr="006D66F8" w:rsidRDefault="00802780" w:rsidP="006D66F8">
      <w:pPr>
        <w:spacing w:after="0"/>
        <w:ind w:firstLine="5387"/>
        <w:rPr>
          <w:rFonts w:ascii="Times New Roman" w:hAnsi="Times New Roman"/>
          <w:sz w:val="24"/>
          <w:szCs w:val="24"/>
        </w:rPr>
      </w:pPr>
      <w:r>
        <w:rPr>
          <w:rFonts w:ascii="Times New Roman" w:hAnsi="Times New Roman"/>
          <w:sz w:val="24"/>
          <w:szCs w:val="24"/>
        </w:rPr>
        <w:t>Вятского сельского поселения</w:t>
      </w:r>
    </w:p>
    <w:p w:rsidR="00802780" w:rsidRPr="006D66F8" w:rsidRDefault="00802780" w:rsidP="006D66F8">
      <w:pPr>
        <w:spacing w:after="0"/>
        <w:ind w:firstLine="5387"/>
        <w:rPr>
          <w:rFonts w:ascii="Times New Roman" w:hAnsi="Times New Roman"/>
          <w:sz w:val="24"/>
          <w:szCs w:val="24"/>
        </w:rPr>
      </w:pPr>
      <w:r w:rsidRPr="006D66F8">
        <w:rPr>
          <w:rFonts w:ascii="Times New Roman" w:hAnsi="Times New Roman"/>
          <w:sz w:val="24"/>
          <w:szCs w:val="24"/>
        </w:rPr>
        <w:t>от</w:t>
      </w:r>
      <w:r>
        <w:rPr>
          <w:rFonts w:ascii="Times New Roman" w:hAnsi="Times New Roman"/>
          <w:sz w:val="24"/>
          <w:szCs w:val="24"/>
        </w:rPr>
        <w:t xml:space="preserve"> 14</w:t>
      </w:r>
      <w:r w:rsidRPr="006D66F8">
        <w:rPr>
          <w:rFonts w:ascii="Times New Roman" w:hAnsi="Times New Roman"/>
          <w:sz w:val="24"/>
          <w:szCs w:val="24"/>
        </w:rPr>
        <w:t>.</w:t>
      </w:r>
      <w:r>
        <w:rPr>
          <w:rFonts w:ascii="Times New Roman" w:hAnsi="Times New Roman"/>
          <w:sz w:val="24"/>
          <w:szCs w:val="24"/>
        </w:rPr>
        <w:t>10</w:t>
      </w:r>
      <w:r w:rsidRPr="006D66F8">
        <w:rPr>
          <w:rFonts w:ascii="Times New Roman" w:hAnsi="Times New Roman"/>
          <w:sz w:val="24"/>
          <w:szCs w:val="24"/>
        </w:rPr>
        <w:t>.</w:t>
      </w:r>
      <w:r>
        <w:rPr>
          <w:rFonts w:ascii="Times New Roman" w:hAnsi="Times New Roman"/>
          <w:sz w:val="24"/>
          <w:szCs w:val="24"/>
        </w:rPr>
        <w:t>2020</w:t>
      </w:r>
      <w:r w:rsidRPr="006D66F8">
        <w:rPr>
          <w:rFonts w:ascii="Times New Roman" w:hAnsi="Times New Roman"/>
          <w:sz w:val="24"/>
          <w:szCs w:val="24"/>
        </w:rPr>
        <w:t xml:space="preserve"> № </w:t>
      </w:r>
      <w:r>
        <w:rPr>
          <w:rFonts w:ascii="Times New Roman" w:hAnsi="Times New Roman"/>
          <w:sz w:val="24"/>
          <w:szCs w:val="24"/>
        </w:rPr>
        <w:t>49</w:t>
      </w:r>
    </w:p>
    <w:p w:rsidR="00802780" w:rsidRPr="006D66F8" w:rsidRDefault="00802780" w:rsidP="006D66F8">
      <w:pPr>
        <w:spacing w:after="0"/>
        <w:ind w:firstLine="5387"/>
        <w:jc w:val="both"/>
        <w:rPr>
          <w:rFonts w:ascii="Times New Roman" w:hAnsi="Times New Roman"/>
          <w:sz w:val="24"/>
          <w:szCs w:val="24"/>
        </w:rPr>
      </w:pPr>
    </w:p>
    <w:p w:rsidR="00802780" w:rsidRPr="006D66F8" w:rsidRDefault="00802780" w:rsidP="006D66F8">
      <w:pPr>
        <w:spacing w:after="0"/>
        <w:jc w:val="right"/>
        <w:rPr>
          <w:rFonts w:ascii="Times New Roman" w:hAnsi="Times New Roman"/>
          <w:sz w:val="24"/>
          <w:szCs w:val="24"/>
        </w:rPr>
      </w:pPr>
    </w:p>
    <w:p w:rsidR="00802780" w:rsidRPr="006D66F8" w:rsidRDefault="00802780" w:rsidP="006D66F8">
      <w:pPr>
        <w:spacing w:after="0"/>
        <w:jc w:val="center"/>
        <w:rPr>
          <w:rFonts w:ascii="Times New Roman" w:hAnsi="Times New Roman"/>
          <w:b/>
          <w:sz w:val="24"/>
          <w:szCs w:val="24"/>
        </w:rPr>
      </w:pPr>
      <w:r w:rsidRPr="006D66F8">
        <w:rPr>
          <w:rFonts w:ascii="Times New Roman" w:hAnsi="Times New Roman"/>
          <w:b/>
          <w:sz w:val="24"/>
          <w:szCs w:val="24"/>
        </w:rPr>
        <w:t>МЕТОДИКА</w:t>
      </w:r>
    </w:p>
    <w:p w:rsidR="00802780" w:rsidRPr="006D66F8" w:rsidRDefault="00802780" w:rsidP="006D66F8">
      <w:pPr>
        <w:spacing w:after="0"/>
        <w:jc w:val="center"/>
        <w:rPr>
          <w:rFonts w:ascii="Times New Roman" w:hAnsi="Times New Roman"/>
          <w:b/>
          <w:sz w:val="24"/>
          <w:szCs w:val="24"/>
        </w:rPr>
      </w:pPr>
      <w:r w:rsidRPr="006D66F8">
        <w:rPr>
          <w:rFonts w:ascii="Times New Roman" w:hAnsi="Times New Roman"/>
          <w:b/>
          <w:sz w:val="24"/>
          <w:szCs w:val="24"/>
        </w:rPr>
        <w:t xml:space="preserve">планирования бюджетных ассигнований бюджета муниципального образования Омутнинский муниципальный район Кировской области </w:t>
      </w:r>
    </w:p>
    <w:p w:rsidR="00802780" w:rsidRDefault="00802780" w:rsidP="006D66F8">
      <w:pPr>
        <w:spacing w:after="0"/>
        <w:jc w:val="center"/>
        <w:rPr>
          <w:rFonts w:ascii="Times New Roman" w:hAnsi="Times New Roman"/>
          <w:b/>
          <w:sz w:val="24"/>
          <w:szCs w:val="24"/>
        </w:rPr>
      </w:pPr>
      <w:r>
        <w:rPr>
          <w:rFonts w:ascii="Times New Roman" w:hAnsi="Times New Roman"/>
          <w:b/>
          <w:sz w:val="24"/>
          <w:szCs w:val="24"/>
        </w:rPr>
        <w:t>на 2021</w:t>
      </w:r>
      <w:r w:rsidRPr="006D66F8">
        <w:rPr>
          <w:rFonts w:ascii="Times New Roman" w:hAnsi="Times New Roman"/>
          <w:b/>
          <w:sz w:val="24"/>
          <w:szCs w:val="24"/>
        </w:rPr>
        <w:t xml:space="preserve"> год и на плановый период 202</w:t>
      </w:r>
      <w:r>
        <w:rPr>
          <w:rFonts w:ascii="Times New Roman" w:hAnsi="Times New Roman"/>
          <w:b/>
          <w:sz w:val="24"/>
          <w:szCs w:val="24"/>
        </w:rPr>
        <w:t>2</w:t>
      </w:r>
      <w:r w:rsidRPr="006D66F8">
        <w:rPr>
          <w:rFonts w:ascii="Times New Roman" w:hAnsi="Times New Roman"/>
          <w:b/>
          <w:sz w:val="24"/>
          <w:szCs w:val="24"/>
        </w:rPr>
        <w:t xml:space="preserve"> и 202</w:t>
      </w:r>
      <w:r>
        <w:rPr>
          <w:rFonts w:ascii="Times New Roman" w:hAnsi="Times New Roman"/>
          <w:b/>
          <w:sz w:val="24"/>
          <w:szCs w:val="24"/>
        </w:rPr>
        <w:t>3</w:t>
      </w:r>
      <w:r w:rsidRPr="006D66F8">
        <w:rPr>
          <w:rFonts w:ascii="Times New Roman" w:hAnsi="Times New Roman"/>
          <w:b/>
          <w:sz w:val="24"/>
          <w:szCs w:val="24"/>
        </w:rPr>
        <w:t xml:space="preserve"> годов</w:t>
      </w:r>
    </w:p>
    <w:p w:rsidR="00802780" w:rsidRDefault="00802780" w:rsidP="006D66F8">
      <w:pPr>
        <w:spacing w:after="0"/>
        <w:jc w:val="center"/>
        <w:rPr>
          <w:rFonts w:ascii="Times New Roman" w:hAnsi="Times New Roman"/>
          <w:b/>
          <w:sz w:val="24"/>
          <w:szCs w:val="24"/>
        </w:rPr>
      </w:pPr>
    </w:p>
    <w:p w:rsidR="00802780" w:rsidRDefault="00802780" w:rsidP="006D66F8">
      <w:pPr>
        <w:widowControl w:val="0"/>
        <w:numPr>
          <w:ilvl w:val="0"/>
          <w:numId w:val="1"/>
        </w:numPr>
        <w:spacing w:after="0" w:line="240" w:lineRule="auto"/>
        <w:ind w:left="0" w:firstLine="426"/>
        <w:jc w:val="center"/>
        <w:rPr>
          <w:rFonts w:ascii="Times New Roman" w:hAnsi="Times New Roman"/>
          <w:b/>
          <w:sz w:val="24"/>
          <w:szCs w:val="24"/>
        </w:rPr>
      </w:pPr>
      <w:r w:rsidRPr="006D66F8">
        <w:rPr>
          <w:rFonts w:ascii="Times New Roman" w:hAnsi="Times New Roman"/>
          <w:b/>
          <w:sz w:val="24"/>
          <w:szCs w:val="24"/>
        </w:rPr>
        <w:t>Общее положение</w:t>
      </w:r>
    </w:p>
    <w:p w:rsidR="00802780" w:rsidRPr="006D66F8" w:rsidRDefault="00802780" w:rsidP="006D66F8">
      <w:pPr>
        <w:spacing w:after="0"/>
        <w:rPr>
          <w:rFonts w:ascii="Times New Roman" w:hAnsi="Times New Roman"/>
          <w:b/>
          <w:sz w:val="24"/>
          <w:szCs w:val="24"/>
        </w:rPr>
      </w:pPr>
      <w:r>
        <w:rPr>
          <w:rFonts w:ascii="Times New Roman" w:hAnsi="Times New Roman"/>
          <w:sz w:val="24"/>
          <w:szCs w:val="24"/>
        </w:rPr>
        <w:t xml:space="preserve">      1.1 </w:t>
      </w:r>
      <w:r w:rsidRPr="006D66F8">
        <w:rPr>
          <w:rFonts w:ascii="Times New Roman" w:hAnsi="Times New Roman"/>
          <w:sz w:val="24"/>
          <w:szCs w:val="24"/>
        </w:rPr>
        <w:t>Настоящая Методика планирования бюджетных ассигнований бюджета муниципального образования</w:t>
      </w:r>
      <w:r>
        <w:rPr>
          <w:rFonts w:ascii="Times New Roman" w:hAnsi="Times New Roman"/>
          <w:sz w:val="24"/>
          <w:szCs w:val="24"/>
        </w:rPr>
        <w:t xml:space="preserve"> Вятское сельское поселение</w:t>
      </w:r>
      <w:r w:rsidRPr="006D66F8">
        <w:rPr>
          <w:rFonts w:ascii="Times New Roman" w:hAnsi="Times New Roman"/>
          <w:sz w:val="24"/>
          <w:szCs w:val="24"/>
        </w:rPr>
        <w:t xml:space="preserve"> Омутнинск</w:t>
      </w:r>
      <w:r>
        <w:rPr>
          <w:rFonts w:ascii="Times New Roman" w:hAnsi="Times New Roman"/>
          <w:sz w:val="24"/>
          <w:szCs w:val="24"/>
        </w:rPr>
        <w:t xml:space="preserve">ого </w:t>
      </w:r>
      <w:r w:rsidRPr="006D66F8">
        <w:rPr>
          <w:rFonts w:ascii="Times New Roman" w:hAnsi="Times New Roman"/>
          <w:sz w:val="24"/>
          <w:szCs w:val="24"/>
        </w:rPr>
        <w:t>район</w:t>
      </w:r>
      <w:r>
        <w:rPr>
          <w:rFonts w:ascii="Times New Roman" w:hAnsi="Times New Roman"/>
          <w:sz w:val="24"/>
          <w:szCs w:val="24"/>
        </w:rPr>
        <w:t>а Кировской области на 2021</w:t>
      </w:r>
      <w:r w:rsidRPr="006D66F8">
        <w:rPr>
          <w:rFonts w:ascii="Times New Roman" w:hAnsi="Times New Roman"/>
          <w:sz w:val="24"/>
          <w:szCs w:val="24"/>
        </w:rPr>
        <w:t xml:space="preserve"> год и на плановый период 202</w:t>
      </w:r>
      <w:r>
        <w:rPr>
          <w:rFonts w:ascii="Times New Roman" w:hAnsi="Times New Roman"/>
          <w:sz w:val="24"/>
          <w:szCs w:val="24"/>
        </w:rPr>
        <w:t>2</w:t>
      </w:r>
      <w:r w:rsidRPr="006D66F8">
        <w:rPr>
          <w:rFonts w:ascii="Times New Roman" w:hAnsi="Times New Roman"/>
          <w:sz w:val="24"/>
          <w:szCs w:val="24"/>
        </w:rPr>
        <w:t xml:space="preserve"> и 202</w:t>
      </w:r>
      <w:r>
        <w:rPr>
          <w:rFonts w:ascii="Times New Roman" w:hAnsi="Times New Roman"/>
          <w:sz w:val="24"/>
          <w:szCs w:val="24"/>
        </w:rPr>
        <w:t>3</w:t>
      </w:r>
      <w:r w:rsidRPr="006D66F8">
        <w:rPr>
          <w:rFonts w:ascii="Times New Roman" w:hAnsi="Times New Roman"/>
          <w:sz w:val="24"/>
          <w:szCs w:val="24"/>
        </w:rPr>
        <w:t xml:space="preserve"> годов (далее – Методика) разработана в целях составления проекта бюджета муниципального образования </w:t>
      </w:r>
      <w:r>
        <w:rPr>
          <w:rFonts w:ascii="Times New Roman" w:hAnsi="Times New Roman"/>
          <w:sz w:val="24"/>
          <w:szCs w:val="24"/>
        </w:rPr>
        <w:t xml:space="preserve">Вятское сельское поселение </w:t>
      </w:r>
      <w:r w:rsidRPr="006D66F8">
        <w:rPr>
          <w:rFonts w:ascii="Times New Roman" w:hAnsi="Times New Roman"/>
          <w:sz w:val="24"/>
          <w:szCs w:val="24"/>
        </w:rPr>
        <w:t>Омутнинск</w:t>
      </w:r>
      <w:r>
        <w:rPr>
          <w:rFonts w:ascii="Times New Roman" w:hAnsi="Times New Roman"/>
          <w:sz w:val="24"/>
          <w:szCs w:val="24"/>
        </w:rPr>
        <w:t>ого</w:t>
      </w:r>
      <w:r w:rsidRPr="006D66F8">
        <w:rPr>
          <w:rFonts w:ascii="Times New Roman" w:hAnsi="Times New Roman"/>
          <w:sz w:val="24"/>
          <w:szCs w:val="24"/>
        </w:rPr>
        <w:t xml:space="preserve"> район</w:t>
      </w:r>
      <w:r>
        <w:rPr>
          <w:rFonts w:ascii="Times New Roman" w:hAnsi="Times New Roman"/>
          <w:sz w:val="24"/>
          <w:szCs w:val="24"/>
        </w:rPr>
        <w:t>а Кировской области на 2021</w:t>
      </w:r>
      <w:r w:rsidRPr="006D66F8">
        <w:rPr>
          <w:rFonts w:ascii="Times New Roman" w:hAnsi="Times New Roman"/>
          <w:sz w:val="24"/>
          <w:szCs w:val="24"/>
        </w:rPr>
        <w:t xml:space="preserve"> год и на плановый период 202</w:t>
      </w:r>
      <w:r>
        <w:rPr>
          <w:rFonts w:ascii="Times New Roman" w:hAnsi="Times New Roman"/>
          <w:sz w:val="24"/>
          <w:szCs w:val="24"/>
        </w:rPr>
        <w:t>2</w:t>
      </w:r>
      <w:r w:rsidRPr="006D66F8">
        <w:rPr>
          <w:rFonts w:ascii="Times New Roman" w:hAnsi="Times New Roman"/>
          <w:sz w:val="24"/>
          <w:szCs w:val="24"/>
        </w:rPr>
        <w:t xml:space="preserve"> и 202</w:t>
      </w:r>
      <w:r>
        <w:rPr>
          <w:rFonts w:ascii="Times New Roman" w:hAnsi="Times New Roman"/>
          <w:sz w:val="24"/>
          <w:szCs w:val="24"/>
        </w:rPr>
        <w:t>3</w:t>
      </w:r>
      <w:r w:rsidRPr="006D66F8">
        <w:rPr>
          <w:rFonts w:ascii="Times New Roman" w:hAnsi="Times New Roman"/>
          <w:sz w:val="24"/>
          <w:szCs w:val="24"/>
        </w:rPr>
        <w:t xml:space="preserve"> годов (далее – бюджет </w:t>
      </w:r>
      <w:r>
        <w:rPr>
          <w:rFonts w:ascii="Times New Roman" w:hAnsi="Times New Roman"/>
          <w:sz w:val="24"/>
          <w:szCs w:val="24"/>
        </w:rPr>
        <w:t>муниципального образования</w:t>
      </w:r>
      <w:r w:rsidRPr="006D66F8">
        <w:rPr>
          <w:rFonts w:ascii="Times New Roman" w:hAnsi="Times New Roman"/>
          <w:sz w:val="24"/>
          <w:szCs w:val="24"/>
        </w:rPr>
        <w:t>)</w:t>
      </w:r>
      <w:r>
        <w:rPr>
          <w:rFonts w:ascii="Times New Roman" w:hAnsi="Times New Roman"/>
          <w:sz w:val="24"/>
          <w:szCs w:val="24"/>
        </w:rPr>
        <w:t>.</w:t>
      </w:r>
    </w:p>
    <w:p w:rsidR="00802780" w:rsidRDefault="00802780" w:rsidP="006D66F8">
      <w:pPr>
        <w:widowControl w:val="0"/>
        <w:spacing w:after="0" w:line="240" w:lineRule="auto"/>
        <w:ind w:firstLine="426"/>
        <w:rPr>
          <w:rFonts w:ascii="Times New Roman" w:hAnsi="Times New Roman"/>
          <w:sz w:val="24"/>
          <w:szCs w:val="24"/>
        </w:rPr>
      </w:pPr>
      <w:r>
        <w:rPr>
          <w:rFonts w:ascii="Times New Roman" w:hAnsi="Times New Roman"/>
          <w:sz w:val="24"/>
          <w:szCs w:val="24"/>
        </w:rPr>
        <w:t xml:space="preserve">1.2 </w:t>
      </w:r>
      <w:r w:rsidRPr="006D66F8">
        <w:rPr>
          <w:rFonts w:ascii="Times New Roman" w:hAnsi="Times New Roman"/>
          <w:sz w:val="24"/>
          <w:szCs w:val="24"/>
        </w:rPr>
        <w:t xml:space="preserve">Планирование бюджетных ассигнований бюджета муниципального </w:t>
      </w:r>
      <w:r>
        <w:rPr>
          <w:rFonts w:ascii="Times New Roman" w:hAnsi="Times New Roman"/>
          <w:sz w:val="24"/>
          <w:szCs w:val="24"/>
        </w:rPr>
        <w:t>образования на 2021</w:t>
      </w:r>
      <w:r w:rsidRPr="006D66F8">
        <w:rPr>
          <w:rFonts w:ascii="Times New Roman" w:hAnsi="Times New Roman"/>
          <w:sz w:val="24"/>
          <w:szCs w:val="24"/>
        </w:rPr>
        <w:t xml:space="preserve"> год и на плановый период 202</w:t>
      </w:r>
      <w:r>
        <w:rPr>
          <w:rFonts w:ascii="Times New Roman" w:hAnsi="Times New Roman"/>
          <w:sz w:val="24"/>
          <w:szCs w:val="24"/>
        </w:rPr>
        <w:t>2</w:t>
      </w:r>
      <w:r w:rsidRPr="006D66F8">
        <w:rPr>
          <w:rFonts w:ascii="Times New Roman" w:hAnsi="Times New Roman"/>
          <w:sz w:val="24"/>
          <w:szCs w:val="24"/>
        </w:rPr>
        <w:t xml:space="preserve"> и 202</w:t>
      </w:r>
      <w:r>
        <w:rPr>
          <w:rFonts w:ascii="Times New Roman" w:hAnsi="Times New Roman"/>
          <w:sz w:val="24"/>
          <w:szCs w:val="24"/>
        </w:rPr>
        <w:t>3</w:t>
      </w:r>
      <w:r w:rsidRPr="006D66F8">
        <w:rPr>
          <w:rFonts w:ascii="Times New Roman" w:hAnsi="Times New Roman"/>
          <w:sz w:val="24"/>
          <w:szCs w:val="24"/>
        </w:rPr>
        <w:t xml:space="preserve"> годов (далее - бюджетные ассигнования) осуществляется в соответствии с расходными обязательствами, установленными федеральными законами и законами Кировской области, нормативными правовыми актами Правительства Кировской области и органов местного самоуправления Омутнинского района, договорами (соглашениями), заключенными органами местного самоуправления Омутнинского района или от их имени уполномоченными органами, исполнение </w:t>
      </w:r>
      <w:r>
        <w:rPr>
          <w:rFonts w:ascii="Times New Roman" w:hAnsi="Times New Roman"/>
          <w:sz w:val="24"/>
          <w:szCs w:val="24"/>
        </w:rPr>
        <w:t>которых должно происходить в 2021</w:t>
      </w:r>
      <w:r w:rsidRPr="006D66F8">
        <w:rPr>
          <w:rFonts w:ascii="Times New Roman" w:hAnsi="Times New Roman"/>
          <w:sz w:val="24"/>
          <w:szCs w:val="24"/>
        </w:rPr>
        <w:t xml:space="preserve"> году и в плановом периоде 202</w:t>
      </w:r>
      <w:r>
        <w:rPr>
          <w:rFonts w:ascii="Times New Roman" w:hAnsi="Times New Roman"/>
          <w:sz w:val="24"/>
          <w:szCs w:val="24"/>
        </w:rPr>
        <w:t>2</w:t>
      </w:r>
      <w:r w:rsidRPr="006D66F8">
        <w:rPr>
          <w:rFonts w:ascii="Times New Roman" w:hAnsi="Times New Roman"/>
          <w:sz w:val="24"/>
          <w:szCs w:val="24"/>
        </w:rPr>
        <w:t xml:space="preserve"> и 202</w:t>
      </w:r>
      <w:r>
        <w:rPr>
          <w:rFonts w:ascii="Times New Roman" w:hAnsi="Times New Roman"/>
          <w:sz w:val="24"/>
          <w:szCs w:val="24"/>
        </w:rPr>
        <w:t>3</w:t>
      </w:r>
      <w:r w:rsidRPr="006D66F8">
        <w:rPr>
          <w:rFonts w:ascii="Times New Roman" w:hAnsi="Times New Roman"/>
          <w:sz w:val="24"/>
          <w:szCs w:val="24"/>
        </w:rPr>
        <w:t xml:space="preserve"> годов за счет средств бюджета муниципального образования (за исключением целевых межбюджетных трансфертов из областного бюджета).</w:t>
      </w:r>
    </w:p>
    <w:p w:rsidR="00802780" w:rsidRPr="006D66F8" w:rsidRDefault="00802780" w:rsidP="006D66F8">
      <w:pPr>
        <w:widowControl w:val="0"/>
        <w:spacing w:after="0" w:line="240" w:lineRule="auto"/>
        <w:ind w:firstLine="426"/>
        <w:rPr>
          <w:rFonts w:ascii="Times New Roman" w:hAnsi="Times New Roman"/>
          <w:sz w:val="24"/>
          <w:szCs w:val="24"/>
        </w:rPr>
      </w:pPr>
    </w:p>
    <w:p w:rsidR="00802780" w:rsidRDefault="00802780" w:rsidP="006D66F8">
      <w:pPr>
        <w:widowControl w:val="0"/>
        <w:numPr>
          <w:ilvl w:val="0"/>
          <w:numId w:val="1"/>
        </w:numPr>
        <w:spacing w:after="0" w:line="240" w:lineRule="auto"/>
        <w:ind w:left="0" w:firstLine="360"/>
        <w:jc w:val="center"/>
        <w:rPr>
          <w:rFonts w:ascii="Times New Roman" w:hAnsi="Times New Roman"/>
          <w:b/>
          <w:sz w:val="24"/>
          <w:szCs w:val="24"/>
        </w:rPr>
      </w:pPr>
      <w:r w:rsidRPr="006D66F8">
        <w:rPr>
          <w:rFonts w:ascii="Times New Roman" w:hAnsi="Times New Roman"/>
          <w:b/>
          <w:sz w:val="24"/>
          <w:szCs w:val="24"/>
        </w:rPr>
        <w:t xml:space="preserve">Планирование бюджетных ассигнований бюджета муниципального образования </w:t>
      </w:r>
      <w:r>
        <w:rPr>
          <w:rFonts w:ascii="Times New Roman" w:hAnsi="Times New Roman"/>
          <w:b/>
          <w:sz w:val="24"/>
          <w:szCs w:val="24"/>
        </w:rPr>
        <w:t xml:space="preserve">Вятское сельское поселение Омутнинского </w:t>
      </w:r>
      <w:r w:rsidRPr="006D66F8">
        <w:rPr>
          <w:rFonts w:ascii="Times New Roman" w:hAnsi="Times New Roman"/>
          <w:b/>
          <w:sz w:val="24"/>
          <w:szCs w:val="24"/>
        </w:rPr>
        <w:t>район</w:t>
      </w:r>
      <w:r>
        <w:rPr>
          <w:rFonts w:ascii="Times New Roman" w:hAnsi="Times New Roman"/>
          <w:b/>
          <w:sz w:val="24"/>
          <w:szCs w:val="24"/>
        </w:rPr>
        <w:t>а</w:t>
      </w:r>
      <w:r w:rsidRPr="006D66F8">
        <w:rPr>
          <w:rFonts w:ascii="Times New Roman" w:hAnsi="Times New Roman"/>
          <w:b/>
          <w:sz w:val="24"/>
          <w:szCs w:val="24"/>
        </w:rPr>
        <w:t xml:space="preserve"> Кировской области</w:t>
      </w:r>
    </w:p>
    <w:p w:rsidR="00802780" w:rsidRPr="00ED4B2C" w:rsidRDefault="00802780" w:rsidP="00ED4B2C">
      <w:pPr>
        <w:spacing w:after="0" w:line="240" w:lineRule="auto"/>
        <w:ind w:firstLine="357"/>
        <w:rPr>
          <w:rFonts w:ascii="Times New Roman" w:hAnsi="Times New Roman"/>
          <w:sz w:val="24"/>
          <w:szCs w:val="24"/>
        </w:rPr>
      </w:pPr>
      <w:r w:rsidRPr="00ED4B2C">
        <w:rPr>
          <w:rFonts w:ascii="Times New Roman" w:hAnsi="Times New Roman"/>
          <w:sz w:val="24"/>
          <w:szCs w:val="24"/>
        </w:rPr>
        <w:t>2.1. Планирование бюджетных ассигнований осуществляется в указанной в настоящем подпункте очередности по следующим направлениям:</w:t>
      </w:r>
    </w:p>
    <w:p w:rsidR="00802780" w:rsidRPr="00ED4B2C" w:rsidRDefault="00802780" w:rsidP="00ED4B2C">
      <w:pPr>
        <w:pStyle w:val="ListParagraph"/>
        <w:spacing w:after="0" w:line="240" w:lineRule="auto"/>
        <w:ind w:left="0" w:firstLine="357"/>
        <w:rPr>
          <w:rFonts w:ascii="Times New Roman" w:hAnsi="Times New Roman"/>
          <w:sz w:val="24"/>
          <w:szCs w:val="24"/>
        </w:rPr>
      </w:pPr>
      <w:r w:rsidRPr="00ED4B2C">
        <w:rPr>
          <w:rFonts w:ascii="Times New Roman" w:hAnsi="Times New Roman"/>
          <w:sz w:val="24"/>
          <w:szCs w:val="24"/>
        </w:rPr>
        <w:t>2.1.1. Минимально необходимые расходы бюджета муниципального</w:t>
      </w:r>
      <w:r>
        <w:rPr>
          <w:rFonts w:ascii="Times New Roman" w:hAnsi="Times New Roman"/>
          <w:sz w:val="24"/>
          <w:szCs w:val="24"/>
        </w:rPr>
        <w:t xml:space="preserve"> образования на 2021</w:t>
      </w:r>
      <w:r w:rsidRPr="00ED4B2C">
        <w:rPr>
          <w:rFonts w:ascii="Times New Roman" w:hAnsi="Times New Roman"/>
          <w:sz w:val="24"/>
          <w:szCs w:val="24"/>
        </w:rPr>
        <w:t xml:space="preserve"> год и на плановый период 202</w:t>
      </w:r>
      <w:r>
        <w:rPr>
          <w:rFonts w:ascii="Times New Roman" w:hAnsi="Times New Roman"/>
          <w:sz w:val="24"/>
          <w:szCs w:val="24"/>
        </w:rPr>
        <w:t>2</w:t>
      </w:r>
      <w:r w:rsidRPr="00ED4B2C">
        <w:rPr>
          <w:rFonts w:ascii="Times New Roman" w:hAnsi="Times New Roman"/>
          <w:sz w:val="24"/>
          <w:szCs w:val="24"/>
        </w:rPr>
        <w:t xml:space="preserve"> и 202</w:t>
      </w:r>
      <w:r>
        <w:rPr>
          <w:rFonts w:ascii="Times New Roman" w:hAnsi="Times New Roman"/>
          <w:sz w:val="24"/>
          <w:szCs w:val="24"/>
        </w:rPr>
        <w:t>3</w:t>
      </w:r>
      <w:r w:rsidRPr="00ED4B2C">
        <w:rPr>
          <w:rFonts w:ascii="Times New Roman" w:hAnsi="Times New Roman"/>
          <w:sz w:val="24"/>
          <w:szCs w:val="24"/>
        </w:rPr>
        <w:t xml:space="preserve"> годов.</w:t>
      </w:r>
    </w:p>
    <w:p w:rsidR="00802780" w:rsidRPr="00ED4B2C" w:rsidRDefault="00802780" w:rsidP="00ED4B2C">
      <w:pPr>
        <w:pStyle w:val="ListParagraph"/>
        <w:spacing w:after="0" w:line="240" w:lineRule="auto"/>
        <w:ind w:left="0" w:firstLine="357"/>
        <w:rPr>
          <w:rFonts w:ascii="Times New Roman" w:hAnsi="Times New Roman"/>
          <w:sz w:val="24"/>
          <w:szCs w:val="24"/>
        </w:rPr>
      </w:pPr>
      <w:r w:rsidRPr="00ED4B2C">
        <w:rPr>
          <w:rFonts w:ascii="Times New Roman" w:hAnsi="Times New Roman"/>
          <w:sz w:val="24"/>
          <w:szCs w:val="24"/>
        </w:rPr>
        <w:t>2.1.2. Расходы на повышение оплаты труда отдельным категориям работников муниципальных учреждений в соответствии с указами Президента Российской Федерации, а также в соответствии с Федеральным законом  от 19.06. 2000 № 82-ФЗ «О минимальном размере оплаты труда».</w:t>
      </w:r>
    </w:p>
    <w:p w:rsidR="00802780" w:rsidRPr="00ED4B2C" w:rsidRDefault="00802780" w:rsidP="006D66F8">
      <w:pPr>
        <w:ind w:left="360"/>
        <w:jc w:val="both"/>
        <w:rPr>
          <w:rFonts w:ascii="Times New Roman" w:hAnsi="Times New Roman"/>
          <w:sz w:val="24"/>
          <w:szCs w:val="24"/>
        </w:rPr>
      </w:pPr>
      <w:r w:rsidRPr="00ED4B2C">
        <w:rPr>
          <w:rFonts w:ascii="Times New Roman" w:hAnsi="Times New Roman"/>
          <w:sz w:val="24"/>
          <w:szCs w:val="24"/>
        </w:rPr>
        <w:t>2.1.3.</w:t>
      </w:r>
      <w:r>
        <w:rPr>
          <w:rFonts w:ascii="Times New Roman" w:hAnsi="Times New Roman"/>
          <w:sz w:val="24"/>
          <w:szCs w:val="24"/>
        </w:rPr>
        <w:t xml:space="preserve"> На реализацию муниципальных программ Вятского сельского поселения.</w:t>
      </w:r>
    </w:p>
    <w:p w:rsidR="00802780" w:rsidRDefault="00802780" w:rsidP="002D0096">
      <w:pPr>
        <w:spacing w:after="0" w:line="240" w:lineRule="auto"/>
        <w:ind w:firstLine="357"/>
        <w:jc w:val="both"/>
        <w:rPr>
          <w:rFonts w:ascii="Times New Roman" w:hAnsi="Times New Roman"/>
          <w:sz w:val="24"/>
          <w:szCs w:val="24"/>
        </w:rPr>
      </w:pPr>
      <w:r w:rsidRPr="002D0096">
        <w:rPr>
          <w:rFonts w:ascii="Times New Roman" w:hAnsi="Times New Roman"/>
          <w:sz w:val="24"/>
          <w:szCs w:val="24"/>
        </w:rPr>
        <w:t xml:space="preserve">2.2. К бюджетным ассигнованиям по направлению «Минимально необходимые расходы бюджета муниципального </w:t>
      </w:r>
      <w:r>
        <w:rPr>
          <w:rFonts w:ascii="Times New Roman" w:hAnsi="Times New Roman"/>
          <w:sz w:val="24"/>
          <w:szCs w:val="24"/>
        </w:rPr>
        <w:t>образования на 2021</w:t>
      </w:r>
      <w:r w:rsidRPr="002D0096">
        <w:rPr>
          <w:rFonts w:ascii="Times New Roman" w:hAnsi="Times New Roman"/>
          <w:sz w:val="24"/>
          <w:szCs w:val="24"/>
        </w:rPr>
        <w:t xml:space="preserve"> год и на плановый период 202</w:t>
      </w:r>
      <w:r>
        <w:rPr>
          <w:rFonts w:ascii="Times New Roman" w:hAnsi="Times New Roman"/>
          <w:sz w:val="24"/>
          <w:szCs w:val="24"/>
        </w:rPr>
        <w:t>2</w:t>
      </w:r>
      <w:r w:rsidRPr="002D0096">
        <w:rPr>
          <w:rFonts w:ascii="Times New Roman" w:hAnsi="Times New Roman"/>
          <w:sz w:val="24"/>
          <w:szCs w:val="24"/>
        </w:rPr>
        <w:t xml:space="preserve"> и 202</w:t>
      </w:r>
      <w:r>
        <w:rPr>
          <w:rFonts w:ascii="Times New Roman" w:hAnsi="Times New Roman"/>
          <w:sz w:val="24"/>
          <w:szCs w:val="24"/>
        </w:rPr>
        <w:t>3</w:t>
      </w:r>
      <w:r w:rsidRPr="002D0096">
        <w:rPr>
          <w:rFonts w:ascii="Times New Roman" w:hAnsi="Times New Roman"/>
          <w:sz w:val="24"/>
          <w:szCs w:val="24"/>
        </w:rPr>
        <w:t xml:space="preserve"> годов» относятся расходы бюджета муниципального </w:t>
      </w:r>
      <w:r>
        <w:rPr>
          <w:rFonts w:ascii="Times New Roman" w:hAnsi="Times New Roman"/>
          <w:sz w:val="24"/>
          <w:szCs w:val="24"/>
        </w:rPr>
        <w:t>образования на 2021</w:t>
      </w:r>
      <w:r w:rsidRPr="002D0096">
        <w:rPr>
          <w:rFonts w:ascii="Times New Roman" w:hAnsi="Times New Roman"/>
          <w:sz w:val="24"/>
          <w:szCs w:val="24"/>
        </w:rPr>
        <w:t xml:space="preserve"> год и на плановый период 202</w:t>
      </w:r>
      <w:r>
        <w:rPr>
          <w:rFonts w:ascii="Times New Roman" w:hAnsi="Times New Roman"/>
          <w:sz w:val="24"/>
          <w:szCs w:val="24"/>
        </w:rPr>
        <w:t>2</w:t>
      </w:r>
      <w:r w:rsidRPr="002D0096">
        <w:rPr>
          <w:rFonts w:ascii="Times New Roman" w:hAnsi="Times New Roman"/>
          <w:sz w:val="24"/>
          <w:szCs w:val="24"/>
        </w:rPr>
        <w:t xml:space="preserve"> и 202</w:t>
      </w:r>
      <w:r>
        <w:rPr>
          <w:rFonts w:ascii="Times New Roman" w:hAnsi="Times New Roman"/>
          <w:sz w:val="24"/>
          <w:szCs w:val="24"/>
        </w:rPr>
        <w:t>3</w:t>
      </w:r>
      <w:r w:rsidRPr="002D0096">
        <w:rPr>
          <w:rFonts w:ascii="Times New Roman" w:hAnsi="Times New Roman"/>
          <w:sz w:val="24"/>
          <w:szCs w:val="24"/>
        </w:rPr>
        <w:t xml:space="preserve"> годов, указанные в приложении № 1.</w:t>
      </w:r>
    </w:p>
    <w:p w:rsidR="00802780" w:rsidRDefault="00802780" w:rsidP="002D0096">
      <w:pPr>
        <w:spacing w:after="0" w:line="240" w:lineRule="auto"/>
        <w:ind w:firstLine="357"/>
        <w:jc w:val="both"/>
        <w:rPr>
          <w:rFonts w:ascii="Times New Roman" w:hAnsi="Times New Roman"/>
          <w:sz w:val="24"/>
          <w:szCs w:val="24"/>
        </w:rPr>
      </w:pPr>
      <w:r>
        <w:rPr>
          <w:rFonts w:ascii="Times New Roman" w:hAnsi="Times New Roman"/>
          <w:sz w:val="24"/>
          <w:szCs w:val="24"/>
        </w:rPr>
        <w:t>2.3. Объемы бюджетных ассигнований на исполнение принимаемых расходных обязательств муниципального образования на 2021 год и плановый период 2022 и 2023 годов определяются исходя из единых для всех подходов к формированию расходов бюджета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Направление расходов</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Методика формирования бюджетных ассигнований</w:t>
            </w:r>
          </w:p>
        </w:tc>
      </w:tr>
      <w:tr w:rsidR="00802780" w:rsidRPr="00F43CE2" w:rsidTr="00F43CE2">
        <w:tc>
          <w:tcPr>
            <w:tcW w:w="2660"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Содержание работников органов местного самоуправления</w:t>
            </w:r>
          </w:p>
        </w:tc>
        <w:tc>
          <w:tcPr>
            <w:tcW w:w="6911"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Планируются в соответствии с методикой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Кировской области</w:t>
            </w: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Уплата налогов</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Планируются с учетом налогового законодательства</w:t>
            </w: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Оплата услуг связи</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Планируется исходя из размера абонентской платы за телефон, за пользование сетью «Интернет»</w:t>
            </w: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Оплата коммунальных услуг</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Планируются исходя из лимитов потребления коммунальных услуг</w:t>
            </w: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Предоставление социальных выплат</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Планируются в соответствии с нормативными правовыми актами муниципального образования</w:t>
            </w:r>
          </w:p>
        </w:tc>
      </w:tr>
      <w:tr w:rsidR="00802780" w:rsidRPr="00F43CE2" w:rsidTr="00F43CE2">
        <w:tc>
          <w:tcPr>
            <w:tcW w:w="2660"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Оплата горюче-смазочных материалов</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Планируются исходя из установленных норм расхода ГСМ</w:t>
            </w:r>
          </w:p>
        </w:tc>
      </w:tr>
      <w:tr w:rsidR="00802780" w:rsidRPr="00F43CE2" w:rsidTr="00F43CE2">
        <w:tc>
          <w:tcPr>
            <w:tcW w:w="2660"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Оплата договоров на выполнение работ, оказание услуг по пожарной сигнализации,  расходов, связанных с программным обеспечением, расходов на приобретение бумаги</w:t>
            </w:r>
          </w:p>
        </w:tc>
        <w:tc>
          <w:tcPr>
            <w:tcW w:w="6911"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 xml:space="preserve">Планируются на уровне объема бюджетных ассигнований (фактических показателей по выплатам) отчетного финансового года. </w:t>
            </w:r>
          </w:p>
          <w:p w:rsidR="00802780" w:rsidRPr="00F43CE2" w:rsidRDefault="00802780" w:rsidP="00F43CE2">
            <w:pPr>
              <w:spacing w:after="0" w:line="240" w:lineRule="auto"/>
              <w:jc w:val="both"/>
              <w:rPr>
                <w:rFonts w:ascii="Times New Roman" w:hAnsi="Times New Roman"/>
                <w:sz w:val="24"/>
                <w:szCs w:val="24"/>
              </w:rPr>
            </w:pP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Формирование резервного фонда</w:t>
            </w:r>
          </w:p>
        </w:tc>
        <w:tc>
          <w:tcPr>
            <w:tcW w:w="6911"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Планируются бюджетные ассигнования резервного фонда администрации муниципального образования на  финансовое обеспечение непредвиденных расходов, объем которых не может превышать 3% общего объема расходов бюджета муниципального образования на 2021 год и на плановый период 2022 и 2023 годов.</w:t>
            </w:r>
          </w:p>
        </w:tc>
      </w:tr>
      <w:tr w:rsidR="00802780" w:rsidRPr="00F43CE2" w:rsidTr="00F43CE2">
        <w:tc>
          <w:tcPr>
            <w:tcW w:w="2660" w:type="dxa"/>
          </w:tcPr>
          <w:p w:rsidR="00802780" w:rsidRPr="00F43CE2" w:rsidRDefault="00802780" w:rsidP="00F43CE2">
            <w:pPr>
              <w:spacing w:after="0" w:line="240" w:lineRule="auto"/>
              <w:jc w:val="both"/>
              <w:rPr>
                <w:rFonts w:ascii="Times New Roman" w:hAnsi="Times New Roman"/>
                <w:sz w:val="24"/>
                <w:szCs w:val="24"/>
              </w:rPr>
            </w:pPr>
            <w:r w:rsidRPr="00F43CE2">
              <w:rPr>
                <w:rFonts w:ascii="Times New Roman" w:hAnsi="Times New Roman"/>
                <w:sz w:val="24"/>
                <w:szCs w:val="24"/>
              </w:rPr>
              <w:t>Дорожный фонд</w:t>
            </w:r>
          </w:p>
        </w:tc>
        <w:tc>
          <w:tcPr>
            <w:tcW w:w="6911" w:type="dxa"/>
          </w:tcPr>
          <w:p w:rsidR="00802780" w:rsidRPr="00F43CE2" w:rsidRDefault="00802780" w:rsidP="00F43CE2">
            <w:pPr>
              <w:spacing w:after="0" w:line="240" w:lineRule="auto"/>
              <w:rPr>
                <w:rFonts w:ascii="Times New Roman" w:hAnsi="Times New Roman"/>
                <w:sz w:val="24"/>
                <w:szCs w:val="24"/>
              </w:rPr>
            </w:pPr>
            <w:r w:rsidRPr="00F43CE2">
              <w:rPr>
                <w:rFonts w:ascii="Times New Roman" w:hAnsi="Times New Roman"/>
                <w:sz w:val="24"/>
                <w:szCs w:val="24"/>
              </w:rPr>
              <w:t>Планируется в соответствии с порядком формирования и использования бюджетных ассигнований дорожного фонда, рассчитывается исходя из прогнозируемых на соответствующий финансовый год объемов поступлений бюджета муниципального образования</w:t>
            </w:r>
          </w:p>
        </w:tc>
      </w:tr>
    </w:tbl>
    <w:p w:rsidR="00802780" w:rsidRPr="002D0096" w:rsidRDefault="00802780" w:rsidP="002D0096">
      <w:pPr>
        <w:spacing w:after="0" w:line="240" w:lineRule="auto"/>
        <w:ind w:firstLine="357"/>
        <w:jc w:val="both"/>
        <w:rPr>
          <w:rFonts w:ascii="Times New Roman" w:hAnsi="Times New Roman"/>
          <w:sz w:val="24"/>
          <w:szCs w:val="24"/>
        </w:rPr>
      </w:pPr>
    </w:p>
    <w:p w:rsidR="00802780" w:rsidRPr="00A57169" w:rsidRDefault="00802780" w:rsidP="00A57169">
      <w:pPr>
        <w:pStyle w:val="ListParagraph"/>
        <w:widowControl w:val="0"/>
        <w:numPr>
          <w:ilvl w:val="0"/>
          <w:numId w:val="1"/>
        </w:numPr>
        <w:spacing w:after="0" w:line="240" w:lineRule="auto"/>
        <w:jc w:val="center"/>
        <w:rPr>
          <w:rFonts w:ascii="Times New Roman" w:hAnsi="Times New Roman"/>
          <w:b/>
          <w:sz w:val="24"/>
          <w:szCs w:val="24"/>
        </w:rPr>
      </w:pPr>
      <w:r w:rsidRPr="00A57169">
        <w:rPr>
          <w:rFonts w:ascii="Times New Roman" w:hAnsi="Times New Roman"/>
          <w:b/>
          <w:sz w:val="24"/>
          <w:szCs w:val="24"/>
        </w:rPr>
        <w:t>Особенности планирования  бюджетных ассигнований по отдельным расходам бюджета муниципального образования Вятское сельское поселение Омутнинского района Кировской области</w:t>
      </w:r>
    </w:p>
    <w:p w:rsidR="00802780" w:rsidRPr="00A57169" w:rsidRDefault="00802780" w:rsidP="00A57169">
      <w:pPr>
        <w:spacing w:after="0"/>
        <w:ind w:firstLine="357"/>
        <w:jc w:val="both"/>
        <w:rPr>
          <w:rFonts w:ascii="Times New Roman" w:hAnsi="Times New Roman"/>
          <w:sz w:val="24"/>
          <w:szCs w:val="24"/>
        </w:rPr>
      </w:pPr>
      <w:r>
        <w:rPr>
          <w:rFonts w:ascii="Times New Roman" w:hAnsi="Times New Roman"/>
          <w:sz w:val="24"/>
          <w:szCs w:val="24"/>
        </w:rPr>
        <w:t>3.1</w:t>
      </w:r>
      <w:r w:rsidRPr="00A57169">
        <w:rPr>
          <w:rFonts w:ascii="Times New Roman" w:hAnsi="Times New Roman"/>
          <w:sz w:val="24"/>
          <w:szCs w:val="24"/>
        </w:rPr>
        <w:t xml:space="preserve">. 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осуществляется, исходя из объема указанных доходов, представляемых главными администраторами этих доходов, или установленных проектом закона Кировской области об областном бюджете (проектами нормативных правовых актов Правительства Кировской </w:t>
      </w:r>
      <w:r>
        <w:rPr>
          <w:rFonts w:ascii="Times New Roman" w:hAnsi="Times New Roman"/>
          <w:sz w:val="24"/>
          <w:szCs w:val="24"/>
        </w:rPr>
        <w:t>области) и проектом</w:t>
      </w:r>
      <w:r w:rsidRPr="00A57169">
        <w:rPr>
          <w:rFonts w:ascii="Times New Roman" w:hAnsi="Times New Roman"/>
          <w:sz w:val="24"/>
          <w:szCs w:val="24"/>
        </w:rPr>
        <w:t xml:space="preserve"> бюджет</w:t>
      </w:r>
      <w:r>
        <w:rPr>
          <w:rFonts w:ascii="Times New Roman" w:hAnsi="Times New Roman"/>
          <w:sz w:val="24"/>
          <w:szCs w:val="24"/>
        </w:rPr>
        <w:t>а муниципального образования</w:t>
      </w:r>
      <w:r w:rsidRPr="00A57169">
        <w:rPr>
          <w:rFonts w:ascii="Times New Roman" w:hAnsi="Times New Roman"/>
          <w:sz w:val="24"/>
          <w:szCs w:val="24"/>
        </w:rPr>
        <w:t>.</w:t>
      </w:r>
    </w:p>
    <w:p w:rsidR="00802780" w:rsidRPr="00A57169" w:rsidRDefault="00802780" w:rsidP="00A57169">
      <w:pPr>
        <w:spacing w:after="0"/>
        <w:ind w:firstLine="357"/>
        <w:jc w:val="both"/>
        <w:rPr>
          <w:rFonts w:ascii="Times New Roman" w:hAnsi="Times New Roman"/>
          <w:sz w:val="24"/>
          <w:szCs w:val="24"/>
        </w:rPr>
      </w:pPr>
      <w:r>
        <w:rPr>
          <w:rFonts w:ascii="Times New Roman" w:hAnsi="Times New Roman"/>
          <w:sz w:val="24"/>
          <w:szCs w:val="24"/>
        </w:rPr>
        <w:t>3.2</w:t>
      </w:r>
      <w:r w:rsidRPr="00A57169">
        <w:rPr>
          <w:rFonts w:ascii="Times New Roman" w:hAnsi="Times New Roman"/>
          <w:sz w:val="24"/>
          <w:szCs w:val="24"/>
        </w:rPr>
        <w:t>. Объем бюджетных ассигнований на условно утверждаемые расходы определяется на 202</w:t>
      </w:r>
      <w:r>
        <w:rPr>
          <w:rFonts w:ascii="Times New Roman" w:hAnsi="Times New Roman"/>
          <w:sz w:val="24"/>
          <w:szCs w:val="24"/>
        </w:rPr>
        <w:t>2</w:t>
      </w:r>
      <w:r w:rsidRPr="00A57169">
        <w:rPr>
          <w:rFonts w:ascii="Times New Roman" w:hAnsi="Times New Roman"/>
          <w:sz w:val="24"/>
          <w:szCs w:val="24"/>
        </w:rPr>
        <w:t xml:space="preserve"> год в размере не менее 2,5 % общего объема расходов бюджета </w:t>
      </w:r>
      <w:r>
        <w:rPr>
          <w:rFonts w:ascii="Times New Roman" w:hAnsi="Times New Roman"/>
          <w:sz w:val="24"/>
          <w:szCs w:val="24"/>
        </w:rPr>
        <w:t>муниципального образования</w:t>
      </w:r>
      <w:r w:rsidRPr="00A57169">
        <w:rPr>
          <w:rFonts w:ascii="Times New Roman" w:hAnsi="Times New Roman"/>
          <w:sz w:val="24"/>
          <w:szCs w:val="24"/>
        </w:rPr>
        <w:t xml:space="preserve"> (без учета расходов бюджета муниципального </w:t>
      </w:r>
      <w:r>
        <w:rPr>
          <w:rFonts w:ascii="Times New Roman" w:hAnsi="Times New Roman"/>
          <w:sz w:val="24"/>
          <w:szCs w:val="24"/>
        </w:rPr>
        <w:t>образования</w:t>
      </w:r>
      <w:r w:rsidRPr="00A57169">
        <w:rPr>
          <w:rFonts w:ascii="Times New Roman" w:hAnsi="Times New Roman"/>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202</w:t>
      </w:r>
      <w:r>
        <w:rPr>
          <w:rFonts w:ascii="Times New Roman" w:hAnsi="Times New Roman"/>
          <w:sz w:val="24"/>
          <w:szCs w:val="24"/>
        </w:rPr>
        <w:t>3</w:t>
      </w:r>
      <w:r w:rsidRPr="00A57169">
        <w:rPr>
          <w:rFonts w:ascii="Times New Roman" w:hAnsi="Times New Roman"/>
          <w:sz w:val="24"/>
          <w:szCs w:val="24"/>
        </w:rPr>
        <w:t xml:space="preserve"> год в размере не менее 5% общего объема расходов бюджета муниципального </w:t>
      </w:r>
      <w:r>
        <w:rPr>
          <w:rFonts w:ascii="Times New Roman" w:hAnsi="Times New Roman"/>
          <w:sz w:val="24"/>
          <w:szCs w:val="24"/>
        </w:rPr>
        <w:t>образования</w:t>
      </w:r>
      <w:r w:rsidRPr="00A57169">
        <w:rPr>
          <w:rFonts w:ascii="Times New Roman" w:hAnsi="Times New Roman"/>
          <w:sz w:val="24"/>
          <w:szCs w:val="24"/>
        </w:rPr>
        <w:t xml:space="preserve"> (без учета расходов бюджета муниципального </w:t>
      </w:r>
      <w:r>
        <w:rPr>
          <w:rFonts w:ascii="Times New Roman" w:hAnsi="Times New Roman"/>
          <w:sz w:val="24"/>
          <w:szCs w:val="24"/>
        </w:rPr>
        <w:t>образования на 2021</w:t>
      </w:r>
      <w:r w:rsidRPr="00A57169">
        <w:rPr>
          <w:rFonts w:ascii="Times New Roman" w:hAnsi="Times New Roman"/>
          <w:sz w:val="24"/>
          <w:szCs w:val="24"/>
        </w:rPr>
        <w:t xml:space="preserve"> год и на плановый период 202</w:t>
      </w:r>
      <w:r>
        <w:rPr>
          <w:rFonts w:ascii="Times New Roman" w:hAnsi="Times New Roman"/>
          <w:sz w:val="24"/>
          <w:szCs w:val="24"/>
        </w:rPr>
        <w:t>2 и 2023</w:t>
      </w:r>
      <w:r w:rsidRPr="00A57169">
        <w:rPr>
          <w:rFonts w:ascii="Times New Roman" w:hAnsi="Times New Roman"/>
          <w:sz w:val="24"/>
          <w:szCs w:val="24"/>
        </w:rPr>
        <w:t xml:space="preserve"> годов,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802780" w:rsidRDefault="00802780" w:rsidP="00A57169">
      <w:pPr>
        <w:spacing w:after="0"/>
        <w:ind w:firstLine="357"/>
        <w:jc w:val="both"/>
        <w:rPr>
          <w:rFonts w:ascii="Times New Roman" w:hAnsi="Times New Roman"/>
          <w:sz w:val="24"/>
          <w:szCs w:val="24"/>
        </w:rPr>
      </w:pPr>
      <w:r w:rsidRPr="00A57169">
        <w:rPr>
          <w:rFonts w:ascii="Times New Roman" w:hAnsi="Times New Roman"/>
          <w:sz w:val="24"/>
          <w:szCs w:val="24"/>
        </w:rPr>
        <w:t>3.</w:t>
      </w:r>
      <w:r>
        <w:rPr>
          <w:rFonts w:ascii="Times New Roman" w:hAnsi="Times New Roman"/>
          <w:sz w:val="24"/>
          <w:szCs w:val="24"/>
        </w:rPr>
        <w:t>3</w:t>
      </w:r>
      <w:r w:rsidRPr="00A57169">
        <w:rPr>
          <w:rFonts w:ascii="Times New Roman" w:hAnsi="Times New Roman"/>
          <w:sz w:val="24"/>
          <w:szCs w:val="24"/>
        </w:rPr>
        <w:t xml:space="preserve">. В составе расходов бюджета муниципального </w:t>
      </w:r>
      <w:r>
        <w:rPr>
          <w:rFonts w:ascii="Times New Roman" w:hAnsi="Times New Roman"/>
          <w:sz w:val="24"/>
          <w:szCs w:val="24"/>
        </w:rPr>
        <w:t>образования на 2021</w:t>
      </w:r>
      <w:r w:rsidRPr="00A57169">
        <w:rPr>
          <w:rFonts w:ascii="Times New Roman" w:hAnsi="Times New Roman"/>
          <w:sz w:val="24"/>
          <w:szCs w:val="24"/>
        </w:rPr>
        <w:t xml:space="preserve"> год и на плановый период 202</w:t>
      </w:r>
      <w:r>
        <w:rPr>
          <w:rFonts w:ascii="Times New Roman" w:hAnsi="Times New Roman"/>
          <w:sz w:val="24"/>
          <w:szCs w:val="24"/>
        </w:rPr>
        <w:t>2</w:t>
      </w:r>
      <w:r w:rsidRPr="00A57169">
        <w:rPr>
          <w:rFonts w:ascii="Times New Roman" w:hAnsi="Times New Roman"/>
          <w:sz w:val="24"/>
          <w:szCs w:val="24"/>
        </w:rPr>
        <w:t xml:space="preserve"> и 202</w:t>
      </w:r>
      <w:r>
        <w:rPr>
          <w:rFonts w:ascii="Times New Roman" w:hAnsi="Times New Roman"/>
          <w:sz w:val="24"/>
          <w:szCs w:val="24"/>
        </w:rPr>
        <w:t>3</w:t>
      </w:r>
      <w:r w:rsidRPr="00A57169">
        <w:rPr>
          <w:rFonts w:ascii="Times New Roman" w:hAnsi="Times New Roman"/>
          <w:sz w:val="24"/>
          <w:szCs w:val="24"/>
        </w:rPr>
        <w:t xml:space="preserve"> годов могут предусматриваться бюджетные ассигнования на погашение кредиторской задолженности.</w:t>
      </w: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Default="00802780" w:rsidP="00A57169">
      <w:pPr>
        <w:spacing w:after="0"/>
        <w:ind w:firstLine="357"/>
        <w:jc w:val="both"/>
        <w:rPr>
          <w:rFonts w:ascii="Times New Roman" w:hAnsi="Times New Roman"/>
          <w:sz w:val="24"/>
          <w:szCs w:val="24"/>
        </w:rPr>
      </w:pPr>
    </w:p>
    <w:p w:rsidR="00802780" w:rsidRPr="00A57169" w:rsidRDefault="00802780" w:rsidP="00A57169">
      <w:pPr>
        <w:spacing w:after="0"/>
        <w:ind w:firstLine="357"/>
        <w:jc w:val="both"/>
        <w:rPr>
          <w:rFonts w:ascii="Times New Roman" w:hAnsi="Times New Roman"/>
          <w:sz w:val="24"/>
          <w:szCs w:val="24"/>
        </w:rPr>
      </w:pPr>
    </w:p>
    <w:tbl>
      <w:tblPr>
        <w:tblW w:w="0" w:type="auto"/>
        <w:tblInd w:w="4503" w:type="dxa"/>
        <w:tblLook w:val="00A0"/>
      </w:tblPr>
      <w:tblGrid>
        <w:gridCol w:w="5068"/>
      </w:tblGrid>
      <w:tr w:rsidR="00802780" w:rsidRPr="00F43CE2" w:rsidTr="00F3469A">
        <w:tc>
          <w:tcPr>
            <w:tcW w:w="5068" w:type="dxa"/>
          </w:tcPr>
          <w:p w:rsidR="00802780" w:rsidRPr="00F43CE2" w:rsidRDefault="00802780" w:rsidP="00ED4B2C">
            <w:pPr>
              <w:spacing w:after="0"/>
              <w:ind w:left="-108"/>
              <w:rPr>
                <w:rFonts w:ascii="Times New Roman" w:hAnsi="Times New Roman"/>
                <w:sz w:val="24"/>
                <w:szCs w:val="24"/>
              </w:rPr>
            </w:pPr>
            <w:r w:rsidRPr="00F43CE2">
              <w:rPr>
                <w:rFonts w:ascii="Times New Roman" w:hAnsi="Times New Roman"/>
                <w:sz w:val="24"/>
                <w:szCs w:val="24"/>
              </w:rPr>
              <w:t>Приложение № 1</w:t>
            </w:r>
          </w:p>
          <w:p w:rsidR="00802780" w:rsidRPr="00F43CE2" w:rsidRDefault="00802780" w:rsidP="00ED4B2C">
            <w:pPr>
              <w:spacing w:after="0"/>
              <w:ind w:left="-108"/>
              <w:rPr>
                <w:rFonts w:ascii="Times New Roman" w:hAnsi="Times New Roman"/>
                <w:sz w:val="24"/>
                <w:szCs w:val="24"/>
              </w:rPr>
            </w:pPr>
          </w:p>
          <w:p w:rsidR="00802780" w:rsidRPr="00F43CE2" w:rsidRDefault="00802780" w:rsidP="001A081D">
            <w:pPr>
              <w:spacing w:after="0"/>
              <w:ind w:left="-108"/>
              <w:rPr>
                <w:rFonts w:ascii="Times New Roman" w:hAnsi="Times New Roman"/>
                <w:sz w:val="24"/>
                <w:szCs w:val="24"/>
              </w:rPr>
            </w:pPr>
            <w:r w:rsidRPr="00F43CE2">
              <w:rPr>
                <w:rFonts w:ascii="Times New Roman" w:hAnsi="Times New Roman"/>
                <w:sz w:val="24"/>
                <w:szCs w:val="24"/>
              </w:rPr>
              <w:t>к Методике планирования бюджетных ассигнований бюджета муниципального образования Вятское сельское поселение Омутнинского район Кировской области на 2021 год и на плановый период 2022 и 2023 годов</w:t>
            </w:r>
          </w:p>
        </w:tc>
      </w:tr>
    </w:tbl>
    <w:p w:rsidR="00802780" w:rsidRPr="00ED4B2C" w:rsidRDefault="00802780" w:rsidP="00ED4B2C">
      <w:pPr>
        <w:spacing w:after="0"/>
        <w:jc w:val="center"/>
        <w:rPr>
          <w:rFonts w:ascii="Times New Roman" w:hAnsi="Times New Roman"/>
          <w:sz w:val="24"/>
          <w:szCs w:val="24"/>
        </w:rPr>
      </w:pPr>
    </w:p>
    <w:p w:rsidR="00802780" w:rsidRPr="00ED4B2C" w:rsidRDefault="00802780" w:rsidP="00ED4B2C">
      <w:pPr>
        <w:spacing w:after="0"/>
        <w:jc w:val="center"/>
        <w:rPr>
          <w:rFonts w:ascii="Times New Roman" w:hAnsi="Times New Roman"/>
          <w:sz w:val="24"/>
          <w:szCs w:val="24"/>
        </w:rPr>
      </w:pPr>
      <w:r w:rsidRPr="00ED4B2C">
        <w:rPr>
          <w:rFonts w:ascii="Times New Roman" w:hAnsi="Times New Roman"/>
          <w:sz w:val="24"/>
          <w:szCs w:val="24"/>
        </w:rPr>
        <w:t>РАСХОДЫ БЮДЖЕТА МУНИЦИПАЛЬНОГО ОБРАЗОВАНИЯ</w:t>
      </w:r>
    </w:p>
    <w:p w:rsidR="00802780" w:rsidRPr="00ED4B2C" w:rsidRDefault="00802780" w:rsidP="00ED4B2C">
      <w:pPr>
        <w:spacing w:after="0"/>
        <w:jc w:val="center"/>
        <w:rPr>
          <w:rFonts w:ascii="Times New Roman" w:hAnsi="Times New Roman"/>
          <w:sz w:val="24"/>
          <w:szCs w:val="24"/>
        </w:rPr>
      </w:pPr>
      <w:r>
        <w:rPr>
          <w:rFonts w:ascii="Times New Roman" w:hAnsi="Times New Roman"/>
          <w:sz w:val="24"/>
          <w:szCs w:val="24"/>
        </w:rPr>
        <w:t xml:space="preserve">ВЯТСКОЕ СЕЛЬСКОЕ ПОСЕЛЕНИЕ </w:t>
      </w:r>
      <w:r w:rsidRPr="00ED4B2C">
        <w:rPr>
          <w:rFonts w:ascii="Times New Roman" w:hAnsi="Times New Roman"/>
          <w:sz w:val="24"/>
          <w:szCs w:val="24"/>
        </w:rPr>
        <w:t>ОМУТНИНСК</w:t>
      </w:r>
      <w:r>
        <w:rPr>
          <w:rFonts w:ascii="Times New Roman" w:hAnsi="Times New Roman"/>
          <w:sz w:val="24"/>
          <w:szCs w:val="24"/>
        </w:rPr>
        <w:t>ОГО</w:t>
      </w:r>
      <w:r w:rsidRPr="00ED4B2C">
        <w:rPr>
          <w:rFonts w:ascii="Times New Roman" w:hAnsi="Times New Roman"/>
          <w:sz w:val="24"/>
          <w:szCs w:val="24"/>
        </w:rPr>
        <w:t xml:space="preserve"> РАЙОН</w:t>
      </w:r>
      <w:r>
        <w:rPr>
          <w:rFonts w:ascii="Times New Roman" w:hAnsi="Times New Roman"/>
          <w:sz w:val="24"/>
          <w:szCs w:val="24"/>
        </w:rPr>
        <w:t>А</w:t>
      </w:r>
      <w:r w:rsidRPr="00ED4B2C">
        <w:rPr>
          <w:rFonts w:ascii="Times New Roman" w:hAnsi="Times New Roman"/>
          <w:sz w:val="24"/>
          <w:szCs w:val="24"/>
        </w:rPr>
        <w:t xml:space="preserve"> КИРОВСКОЙ ОБЛАСТИ</w:t>
      </w:r>
    </w:p>
    <w:p w:rsidR="00802780" w:rsidRPr="00ED4B2C" w:rsidRDefault="00802780" w:rsidP="00ED4B2C">
      <w:pPr>
        <w:spacing w:after="0"/>
        <w:jc w:val="center"/>
        <w:rPr>
          <w:rFonts w:ascii="Times New Roman" w:hAnsi="Times New Roman"/>
          <w:sz w:val="24"/>
          <w:szCs w:val="24"/>
        </w:rPr>
      </w:pPr>
      <w:r w:rsidRPr="00ED4B2C">
        <w:rPr>
          <w:rFonts w:ascii="Times New Roman" w:hAnsi="Times New Roman"/>
          <w:sz w:val="24"/>
          <w:szCs w:val="24"/>
        </w:rPr>
        <w:t xml:space="preserve">по направлению «Минимально необходимые расходы бюджета муниципального </w:t>
      </w:r>
      <w:r>
        <w:rPr>
          <w:rFonts w:ascii="Times New Roman" w:hAnsi="Times New Roman"/>
          <w:sz w:val="24"/>
          <w:szCs w:val="24"/>
        </w:rPr>
        <w:t>образования на 2021 год и на плановый период 2022</w:t>
      </w:r>
      <w:r w:rsidRPr="00ED4B2C">
        <w:rPr>
          <w:rFonts w:ascii="Times New Roman" w:hAnsi="Times New Roman"/>
          <w:sz w:val="24"/>
          <w:szCs w:val="24"/>
        </w:rPr>
        <w:t xml:space="preserve"> и 202</w:t>
      </w:r>
      <w:r>
        <w:rPr>
          <w:rFonts w:ascii="Times New Roman" w:hAnsi="Times New Roman"/>
          <w:sz w:val="24"/>
          <w:szCs w:val="24"/>
        </w:rPr>
        <w:t>3</w:t>
      </w:r>
      <w:r w:rsidRPr="00ED4B2C">
        <w:rPr>
          <w:rFonts w:ascii="Times New Roman" w:hAnsi="Times New Roman"/>
          <w:sz w:val="24"/>
          <w:szCs w:val="24"/>
        </w:rPr>
        <w:t xml:space="preserve"> годов»</w:t>
      </w:r>
    </w:p>
    <w:p w:rsidR="00802780" w:rsidRPr="00ED4B2C" w:rsidRDefault="00802780" w:rsidP="00ED4B2C">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6900"/>
        <w:gridCol w:w="2037"/>
      </w:tblGrid>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 п/п</w:t>
            </w:r>
          </w:p>
        </w:tc>
        <w:tc>
          <w:tcPr>
            <w:tcW w:w="6900"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 xml:space="preserve">Наименование расходов бюджета муниципального образования </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Классификация операций сектора государственного управления</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w:t>
            </w:r>
            <w:r w:rsidRPr="00F43CE2">
              <w:rPr>
                <w:rFonts w:ascii="Times New Roman" w:hAnsi="Times New Roman"/>
                <w:sz w:val="24"/>
                <w:szCs w:val="24"/>
                <w:lang w:val="en-US"/>
              </w:rPr>
              <w:t>.</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Обеспечение деятельности органов местного самоуправления и муниципальных учреждений</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х</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1.1</w:t>
            </w:r>
            <w:r w:rsidRPr="00F43CE2">
              <w:rPr>
                <w:rFonts w:ascii="Times New Roman" w:hAnsi="Times New Roman"/>
                <w:sz w:val="24"/>
                <w:szCs w:val="24"/>
                <w:lang w:val="en-US"/>
              </w:rPr>
              <w:t>.</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Оплата труда работников органов местного самоуправления и работников муниципальных учреждений</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211</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w:t>
            </w:r>
            <w:r w:rsidRPr="00F43CE2">
              <w:rPr>
                <w:rFonts w:ascii="Times New Roman" w:hAnsi="Times New Roman"/>
                <w:sz w:val="24"/>
                <w:szCs w:val="24"/>
                <w:lang w:val="en-US"/>
              </w:rPr>
              <w:t>.</w:t>
            </w:r>
            <w:r w:rsidRPr="00F43CE2">
              <w:rPr>
                <w:rFonts w:ascii="Times New Roman" w:hAnsi="Times New Roman"/>
                <w:sz w:val="24"/>
                <w:szCs w:val="24"/>
              </w:rPr>
              <w:t>2</w:t>
            </w:r>
            <w:r w:rsidRPr="00F43CE2">
              <w:rPr>
                <w:rFonts w:ascii="Times New Roman" w:hAnsi="Times New Roman"/>
                <w:sz w:val="24"/>
                <w:szCs w:val="24"/>
                <w:lang w:val="en-US"/>
              </w:rPr>
              <w:t>.</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социальных взносов на обязательное социальное страхование от несчастных случаев на производстве и профессиональных заболеваний</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213</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1.3</w:t>
            </w:r>
            <w:r w:rsidRPr="00F43CE2">
              <w:rPr>
                <w:rFonts w:ascii="Times New Roman" w:hAnsi="Times New Roman"/>
                <w:sz w:val="24"/>
                <w:szCs w:val="24"/>
                <w:lang w:val="en-US"/>
              </w:rPr>
              <w:t>.</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Уплата налогов, в качестве объектов налогообложения по которым признается соответствующее имущество (в том числе земельные участки), и страховых платежей</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290</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1.4</w:t>
            </w:r>
            <w:r w:rsidRPr="00F43CE2">
              <w:rPr>
                <w:rFonts w:ascii="Times New Roman" w:hAnsi="Times New Roman"/>
                <w:sz w:val="24"/>
                <w:szCs w:val="24"/>
                <w:lang w:val="en-US"/>
              </w:rPr>
              <w:t>.</w:t>
            </w:r>
          </w:p>
        </w:tc>
        <w:tc>
          <w:tcPr>
            <w:tcW w:w="6900" w:type="dxa"/>
          </w:tcPr>
          <w:p w:rsidR="00802780" w:rsidRPr="00F43CE2" w:rsidRDefault="00802780" w:rsidP="00ED4B2C">
            <w:pPr>
              <w:spacing w:after="0"/>
              <w:rPr>
                <w:rFonts w:ascii="Times New Roman" w:hAnsi="Times New Roman"/>
                <w:sz w:val="24"/>
                <w:szCs w:val="24"/>
              </w:rPr>
            </w:pPr>
            <w:r w:rsidRPr="00F43CE2">
              <w:rPr>
                <w:rFonts w:ascii="Times New Roman" w:hAnsi="Times New Roman"/>
                <w:sz w:val="24"/>
                <w:szCs w:val="24"/>
              </w:rPr>
              <w:t>Оплата услуг связи</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221</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1.5</w:t>
            </w:r>
            <w:r w:rsidRPr="00F43CE2">
              <w:rPr>
                <w:rFonts w:ascii="Times New Roman" w:hAnsi="Times New Roman"/>
                <w:sz w:val="24"/>
                <w:szCs w:val="24"/>
                <w:lang w:val="en-US"/>
              </w:rPr>
              <w:t>.</w:t>
            </w:r>
          </w:p>
        </w:tc>
        <w:tc>
          <w:tcPr>
            <w:tcW w:w="6900" w:type="dxa"/>
          </w:tcPr>
          <w:p w:rsidR="00802780" w:rsidRPr="00F43CE2" w:rsidRDefault="00802780" w:rsidP="00ED4B2C">
            <w:pPr>
              <w:spacing w:after="0"/>
              <w:rPr>
                <w:rFonts w:ascii="Times New Roman" w:hAnsi="Times New Roman"/>
                <w:sz w:val="24"/>
                <w:szCs w:val="24"/>
              </w:rPr>
            </w:pPr>
            <w:r w:rsidRPr="00F43CE2">
              <w:rPr>
                <w:rFonts w:ascii="Times New Roman" w:hAnsi="Times New Roman"/>
                <w:sz w:val="24"/>
                <w:szCs w:val="24"/>
              </w:rPr>
              <w:t>Оплата коммунальных услуг</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223</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1.6</w:t>
            </w:r>
            <w:r w:rsidRPr="00F43CE2">
              <w:rPr>
                <w:rFonts w:ascii="Times New Roman" w:hAnsi="Times New Roman"/>
                <w:sz w:val="24"/>
                <w:szCs w:val="24"/>
                <w:lang w:val="en-US"/>
              </w:rPr>
              <w:t>.</w:t>
            </w:r>
          </w:p>
        </w:tc>
        <w:tc>
          <w:tcPr>
            <w:tcW w:w="6900" w:type="dxa"/>
          </w:tcPr>
          <w:p w:rsidR="00802780" w:rsidRPr="00F43CE2" w:rsidRDefault="00802780" w:rsidP="00ED4B2C">
            <w:pPr>
              <w:spacing w:after="0"/>
              <w:rPr>
                <w:rFonts w:ascii="Times New Roman" w:hAnsi="Times New Roman"/>
                <w:sz w:val="24"/>
                <w:szCs w:val="24"/>
              </w:rPr>
            </w:pPr>
            <w:r w:rsidRPr="00F43CE2">
              <w:rPr>
                <w:rFonts w:ascii="Times New Roman" w:hAnsi="Times New Roman"/>
                <w:sz w:val="24"/>
                <w:szCs w:val="24"/>
              </w:rPr>
              <w:t>Оплата горюче-смазочных материалов, строительных материалов</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343, 344</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2.</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Выплата п</w:t>
            </w:r>
            <w:r w:rsidRPr="00F43CE2">
              <w:rPr>
                <w:rFonts w:ascii="Times New Roman" w:hAnsi="Times New Roman"/>
                <w:color w:val="000000"/>
                <w:sz w:val="24"/>
                <w:szCs w:val="24"/>
              </w:rPr>
              <w:t xml:space="preserve">енсии за выслугу лет </w:t>
            </w:r>
            <w:r w:rsidRPr="00F43CE2">
              <w:rPr>
                <w:rFonts w:ascii="Times New Roman" w:hAnsi="Times New Roman"/>
                <w:sz w:val="24"/>
                <w:szCs w:val="24"/>
              </w:rPr>
              <w:t>муниципальным служащим и выборным лицам</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lang w:val="en-US"/>
              </w:rPr>
              <w:t>2</w:t>
            </w:r>
            <w:r w:rsidRPr="00F43CE2">
              <w:rPr>
                <w:rFonts w:ascii="Times New Roman" w:hAnsi="Times New Roman"/>
                <w:sz w:val="24"/>
                <w:szCs w:val="24"/>
              </w:rPr>
              <w:t>64</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3.</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Расходы, связанные со служебными командировками</w:t>
            </w:r>
          </w:p>
        </w:tc>
        <w:tc>
          <w:tcPr>
            <w:tcW w:w="2037" w:type="dxa"/>
          </w:tcPr>
          <w:p w:rsidR="00802780" w:rsidRPr="00F43CE2" w:rsidRDefault="00802780" w:rsidP="00AD5C13">
            <w:pPr>
              <w:spacing w:after="0"/>
              <w:jc w:val="center"/>
              <w:rPr>
                <w:rFonts w:ascii="Times New Roman" w:hAnsi="Times New Roman"/>
                <w:sz w:val="24"/>
                <w:szCs w:val="24"/>
              </w:rPr>
            </w:pPr>
            <w:r w:rsidRPr="00F43CE2">
              <w:rPr>
                <w:rFonts w:ascii="Times New Roman" w:hAnsi="Times New Roman"/>
                <w:sz w:val="24"/>
                <w:szCs w:val="24"/>
              </w:rPr>
              <w:t xml:space="preserve">212, 222, 226 </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4.</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Оплата договоров на выполнение работ, оказание услуг по вывозу мусора, твердых бытовых отходов</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225</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lang w:val="en-US"/>
              </w:rPr>
            </w:pPr>
            <w:r w:rsidRPr="00F43CE2">
              <w:rPr>
                <w:rFonts w:ascii="Times New Roman" w:hAnsi="Times New Roman"/>
                <w:sz w:val="24"/>
                <w:szCs w:val="24"/>
              </w:rPr>
              <w:t>5.</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Расходы, связанные с программным обеспечением</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226</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6.</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Оплата договоров на выполнение работ, оказание услуг по пожарной и охранной сигнализации</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225, 226</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7.</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Оплата договоров гражданско-правового характера по выполнению работ, оказанию услуг лицам, не состоящим в штате учреждения</w:t>
            </w:r>
          </w:p>
        </w:tc>
        <w:tc>
          <w:tcPr>
            <w:tcW w:w="2037"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225, 226</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8.</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Оплата расходов на приобретение бумаги и приобретение (изготовление) бланочной продукции</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226, 346</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9.</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Расходы, связанные со страхованием</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227</w:t>
            </w:r>
          </w:p>
        </w:tc>
      </w:tr>
      <w:tr w:rsidR="00802780" w:rsidRPr="00F43CE2" w:rsidTr="00F3469A">
        <w:tc>
          <w:tcPr>
            <w:tcW w:w="634" w:type="dxa"/>
          </w:tcPr>
          <w:p w:rsidR="00802780" w:rsidRPr="00F43CE2" w:rsidRDefault="00802780" w:rsidP="00ED4B2C">
            <w:pPr>
              <w:spacing w:after="0"/>
              <w:jc w:val="center"/>
              <w:rPr>
                <w:rFonts w:ascii="Times New Roman" w:hAnsi="Times New Roman"/>
                <w:sz w:val="24"/>
                <w:szCs w:val="24"/>
              </w:rPr>
            </w:pPr>
            <w:r w:rsidRPr="00F43CE2">
              <w:rPr>
                <w:rFonts w:ascii="Times New Roman" w:hAnsi="Times New Roman"/>
                <w:sz w:val="24"/>
                <w:szCs w:val="24"/>
              </w:rPr>
              <w:t>10.</w:t>
            </w:r>
          </w:p>
        </w:tc>
        <w:tc>
          <w:tcPr>
            <w:tcW w:w="6900" w:type="dxa"/>
          </w:tcPr>
          <w:p w:rsidR="00802780" w:rsidRPr="00F43CE2" w:rsidRDefault="00802780" w:rsidP="00ED4B2C">
            <w:pPr>
              <w:spacing w:after="0"/>
              <w:jc w:val="both"/>
              <w:rPr>
                <w:rFonts w:ascii="Times New Roman" w:hAnsi="Times New Roman"/>
                <w:sz w:val="24"/>
                <w:szCs w:val="24"/>
              </w:rPr>
            </w:pPr>
            <w:r w:rsidRPr="00F43CE2">
              <w:rPr>
                <w:rFonts w:ascii="Times New Roman" w:hAnsi="Times New Roman"/>
                <w:sz w:val="24"/>
                <w:szCs w:val="24"/>
              </w:rPr>
              <w:t>Перечисление межбюджетных трансфертов</w:t>
            </w:r>
          </w:p>
        </w:tc>
        <w:tc>
          <w:tcPr>
            <w:tcW w:w="2037" w:type="dxa"/>
          </w:tcPr>
          <w:p w:rsidR="00802780" w:rsidRPr="00F43CE2" w:rsidRDefault="00802780" w:rsidP="00F3469A">
            <w:pPr>
              <w:spacing w:after="0"/>
              <w:jc w:val="center"/>
              <w:rPr>
                <w:rFonts w:ascii="Times New Roman" w:hAnsi="Times New Roman"/>
                <w:sz w:val="24"/>
                <w:szCs w:val="24"/>
              </w:rPr>
            </w:pPr>
            <w:r w:rsidRPr="00F43CE2">
              <w:rPr>
                <w:rFonts w:ascii="Times New Roman" w:hAnsi="Times New Roman"/>
                <w:sz w:val="24"/>
                <w:szCs w:val="24"/>
              </w:rPr>
              <w:t>251</w:t>
            </w:r>
          </w:p>
        </w:tc>
      </w:tr>
    </w:tbl>
    <w:p w:rsidR="00802780" w:rsidRDefault="00802780" w:rsidP="00ED4B2C">
      <w:pPr>
        <w:jc w:val="both"/>
        <w:rPr>
          <w:sz w:val="24"/>
          <w:szCs w:val="24"/>
        </w:rPr>
      </w:pPr>
    </w:p>
    <w:p w:rsidR="00802780" w:rsidRDefault="00802780" w:rsidP="00ED4B2C">
      <w:pPr>
        <w:jc w:val="center"/>
        <w:rPr>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Default="00802780" w:rsidP="00ED4B2C">
      <w:pPr>
        <w:spacing w:after="0"/>
        <w:rPr>
          <w:rFonts w:ascii="Times New Roman" w:hAnsi="Times New Roman"/>
          <w:sz w:val="24"/>
          <w:szCs w:val="24"/>
        </w:rPr>
      </w:pPr>
    </w:p>
    <w:p w:rsidR="00802780" w:rsidRPr="00B4757F" w:rsidRDefault="00802780" w:rsidP="00B4757F">
      <w:pPr>
        <w:jc w:val="center"/>
        <w:rPr>
          <w:rFonts w:ascii="Times New Roman" w:hAnsi="Times New Roman"/>
          <w:b/>
          <w:sz w:val="24"/>
          <w:szCs w:val="24"/>
        </w:rPr>
      </w:pPr>
      <w:r>
        <w:rPr>
          <w:rFonts w:ascii="Times New Roman" w:hAnsi="Times New Roman"/>
          <w:sz w:val="28"/>
          <w:szCs w:val="28"/>
        </w:rPr>
        <w:t xml:space="preserve"> </w:t>
      </w:r>
    </w:p>
    <w:p w:rsidR="00802780" w:rsidRPr="00B4757F" w:rsidRDefault="00802780" w:rsidP="00ED4B2C">
      <w:pPr>
        <w:spacing w:after="0"/>
        <w:rPr>
          <w:rFonts w:ascii="Times New Roman" w:hAnsi="Times New Roman"/>
          <w:sz w:val="24"/>
          <w:szCs w:val="24"/>
        </w:rPr>
      </w:pPr>
    </w:p>
    <w:sectPr w:rsidR="00802780" w:rsidRPr="00B4757F" w:rsidSect="0069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458"/>
    <w:multiLevelType w:val="multilevel"/>
    <w:tmpl w:val="4A2E49E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nsid w:val="3BB54489"/>
    <w:multiLevelType w:val="hybridMultilevel"/>
    <w:tmpl w:val="2A160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5C4174"/>
    <w:multiLevelType w:val="multilevel"/>
    <w:tmpl w:val="4A2E49E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71C67B6F"/>
    <w:multiLevelType w:val="hybridMultilevel"/>
    <w:tmpl w:val="4C105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E47C1F"/>
    <w:multiLevelType w:val="multilevel"/>
    <w:tmpl w:val="4A2E49E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5">
    <w:nsid w:val="764B75F6"/>
    <w:multiLevelType w:val="hybridMultilevel"/>
    <w:tmpl w:val="3A22B5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6F8"/>
    <w:rsid w:val="0002734E"/>
    <w:rsid w:val="001A081D"/>
    <w:rsid w:val="002D0096"/>
    <w:rsid w:val="00354C37"/>
    <w:rsid w:val="00567C91"/>
    <w:rsid w:val="005753A0"/>
    <w:rsid w:val="005B0F82"/>
    <w:rsid w:val="005C5AD3"/>
    <w:rsid w:val="005D39C8"/>
    <w:rsid w:val="006464A7"/>
    <w:rsid w:val="00695146"/>
    <w:rsid w:val="006D66F8"/>
    <w:rsid w:val="00751DBA"/>
    <w:rsid w:val="00786D8F"/>
    <w:rsid w:val="007A353A"/>
    <w:rsid w:val="00802780"/>
    <w:rsid w:val="008135AA"/>
    <w:rsid w:val="008258B0"/>
    <w:rsid w:val="00967FCA"/>
    <w:rsid w:val="009A0BC3"/>
    <w:rsid w:val="009C40DB"/>
    <w:rsid w:val="009C5AAA"/>
    <w:rsid w:val="00A57169"/>
    <w:rsid w:val="00A62FC4"/>
    <w:rsid w:val="00A83570"/>
    <w:rsid w:val="00AD5C13"/>
    <w:rsid w:val="00B04787"/>
    <w:rsid w:val="00B4757F"/>
    <w:rsid w:val="00B6401F"/>
    <w:rsid w:val="00C75F4A"/>
    <w:rsid w:val="00DA2E01"/>
    <w:rsid w:val="00ED2531"/>
    <w:rsid w:val="00ED4B2C"/>
    <w:rsid w:val="00F23162"/>
    <w:rsid w:val="00F3469A"/>
    <w:rsid w:val="00F43CE2"/>
    <w:rsid w:val="00F72170"/>
    <w:rsid w:val="00FA1D90"/>
    <w:rsid w:val="00FB3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B2C"/>
    <w:pPr>
      <w:ind w:left="720"/>
      <w:contextualSpacing/>
    </w:pPr>
  </w:style>
  <w:style w:type="table" w:styleId="TableGrid">
    <w:name w:val="Table Grid"/>
    <w:basedOn w:val="TableNormal"/>
    <w:uiPriority w:val="99"/>
    <w:rsid w:val="002D00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7</Pages>
  <Words>1476</Words>
  <Characters>8416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2020-10-14T06:00:00Z</cp:lastPrinted>
  <dcterms:created xsi:type="dcterms:W3CDTF">2018-09-26T07:36:00Z</dcterms:created>
  <dcterms:modified xsi:type="dcterms:W3CDTF">2020-10-22T12:48:00Z</dcterms:modified>
</cp:coreProperties>
</file>