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EA" w:rsidRPr="00711B8E" w:rsidRDefault="004B32EA" w:rsidP="004B3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1B8E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4B32EA" w:rsidRDefault="004B32EA" w:rsidP="00154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C57" w:rsidRDefault="00202C57" w:rsidP="00202C57">
      <w:pPr>
        <w:tabs>
          <w:tab w:val="left" w:pos="8505"/>
          <w:tab w:val="left" w:pos="9360"/>
        </w:tabs>
        <w:spacing w:line="36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23.2pt;margin-top:-39.45pt;width:22.5pt;height:23.25pt;z-index:251659264" strokecolor="white"/>
        </w:pict>
      </w:r>
      <w:r>
        <w:rPr>
          <w:rFonts w:ascii="Times New Roman" w:hAnsi="Times New Roman" w:cs="Times New Roman"/>
          <w:b/>
          <w:sz w:val="28"/>
          <w:szCs w:val="28"/>
        </w:rPr>
        <w:t>ОТЧЕТ за 2021 год</w:t>
      </w:r>
    </w:p>
    <w:p w:rsidR="00202C57" w:rsidRDefault="00202C57" w:rsidP="00202C57">
      <w:pPr>
        <w:tabs>
          <w:tab w:val="left" w:pos="8505"/>
          <w:tab w:val="left" w:pos="9360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10A2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10A2A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202C57" w:rsidRPr="00C10A2A" w:rsidRDefault="00202C57" w:rsidP="00202C57">
      <w:pPr>
        <w:tabs>
          <w:tab w:val="left" w:pos="8505"/>
          <w:tab w:val="left" w:pos="9360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2A">
        <w:rPr>
          <w:rFonts w:ascii="Times New Roman" w:hAnsi="Times New Roman" w:cs="Times New Roman"/>
          <w:b/>
          <w:sz w:val="28"/>
          <w:szCs w:val="28"/>
        </w:rPr>
        <w:t>по реализации Стратегии социально-экономического развития</w:t>
      </w:r>
    </w:p>
    <w:p w:rsidR="00202C57" w:rsidRPr="00C10A2A" w:rsidRDefault="00202C57" w:rsidP="00202C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C10A2A">
        <w:rPr>
          <w:rFonts w:ascii="Times New Roman" w:hAnsi="Times New Roman" w:cs="Times New Roman"/>
          <w:b/>
          <w:sz w:val="28"/>
          <w:szCs w:val="28"/>
        </w:rPr>
        <w:t>Омутнинский</w:t>
      </w:r>
      <w:proofErr w:type="spellEnd"/>
      <w:r w:rsidRPr="00C10A2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Кировской области</w:t>
      </w:r>
    </w:p>
    <w:p w:rsidR="00202C57" w:rsidRDefault="00202C57" w:rsidP="00202C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2A">
        <w:rPr>
          <w:rFonts w:ascii="Times New Roman" w:hAnsi="Times New Roman" w:cs="Times New Roman"/>
          <w:b/>
          <w:sz w:val="28"/>
          <w:szCs w:val="28"/>
        </w:rPr>
        <w:t>на период до 2035 года</w:t>
      </w:r>
    </w:p>
    <w:p w:rsidR="00202C57" w:rsidRPr="00C10A2A" w:rsidRDefault="00202C57" w:rsidP="00202C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2087"/>
        <w:gridCol w:w="2853"/>
        <w:gridCol w:w="2206"/>
        <w:gridCol w:w="1268"/>
        <w:gridCol w:w="2141"/>
        <w:gridCol w:w="1690"/>
        <w:gridCol w:w="1861"/>
      </w:tblGrid>
      <w:tr w:rsidR="00202C57" w:rsidRPr="00445DC0" w:rsidTr="00202C57">
        <w:trPr>
          <w:trHeight w:val="1479"/>
          <w:tblHeader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Наименование цели, задачи, мероприятия, ключевого события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Содержание мероприятия 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Показатель и его целевое значение </w:t>
            </w:r>
            <w:hyperlink w:anchor="P427" w:history="1">
              <w:r w:rsidRPr="00445DC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  <w:r w:rsidRPr="00445DC0">
              <w:rPr>
                <w:rFonts w:ascii="Times New Roman" w:hAnsi="Times New Roman" w:cs="Times New Roman"/>
                <w:szCs w:val="22"/>
              </w:rPr>
              <w:t xml:space="preserve"> /ожидаемый результат реализации мероприятия/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Срок реализации мероприятия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(год)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Показатель и его целевое значение </w:t>
            </w:r>
            <w:hyperlink w:anchor="P427" w:history="1">
              <w:r w:rsidRPr="00445DC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  <w:r w:rsidRPr="00445DC0">
              <w:rPr>
                <w:rFonts w:ascii="Times New Roman" w:hAnsi="Times New Roman" w:cs="Times New Roman"/>
                <w:szCs w:val="22"/>
              </w:rPr>
              <w:t xml:space="preserve"> /фактический результат реализации мероприятия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исполнения, 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(органы местного самоуправления, юридические лица и др.)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45DC0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45DC0">
              <w:rPr>
                <w:rFonts w:ascii="Times New Roman" w:hAnsi="Times New Roman" w:cs="Times New Roman"/>
                <w:b/>
                <w:szCs w:val="22"/>
              </w:rPr>
              <w:t>Направление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45DC0">
              <w:rPr>
                <w:rFonts w:ascii="Times New Roman" w:hAnsi="Times New Roman" w:cs="Times New Roman"/>
                <w:b/>
                <w:szCs w:val="22"/>
              </w:rPr>
              <w:t>Развитие экономического потенциала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1.1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Поддержка и развитие базовых отраслей промышленности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color w:val="FF0000"/>
                <w:szCs w:val="22"/>
              </w:rPr>
              <w:t xml:space="preserve"> 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1.1.1.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АО ОМЗ Модернизация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сталеплавительного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производства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Реализация инвестиционного проекта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Модернизация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сталеплавительного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производства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Приобретены станки и оборудование для производства. Модернизация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гидросбива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печной окалины стана 500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100 %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АО ОМЗ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1.1.2.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ООО «Квадрат-С»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Производство биологических активных добавок к пище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ind w:right="1151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Увеличение производственных мощностей, расширение производственной линейки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препаратов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Ввод в эксплуатацию филиал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а ООО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«Квадрат – С», запуск новой линии по производству мягких капсул, порошков и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твердых капсул на линии саше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Проект разработан. Заявка на получение займа на льготных условиях направлена в некоммерческую организацию «Фонд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развития моногородов». Заявка находится на рассмотрении.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Не выполнено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ООО «Квадрат –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lastRenderedPageBreak/>
              <w:t>1.2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Развитие агропромышленного комплекса</w:t>
            </w:r>
          </w:p>
        </w:tc>
      </w:tr>
      <w:tr w:rsidR="00202C57" w:rsidRPr="00445DC0" w:rsidTr="00202C57">
        <w:trPr>
          <w:trHeight w:val="323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1.2.1.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Формирование сбалансированного агропромышленного комплекса, основанного на максимально прибыльном сельском хозяйстве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Оказание содействия для АПК по использованию механизмов поддержки федеральных и региональных институтов развития АПК.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100% прибыльных организаций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100% прибыльных организаций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Сектор сельского хозяйства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1.2.2.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Организация информационной, консультационной поддержки для агропромышленного комплекса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Проведение консультаций с малыми формами хозяйствования АПК и вовлечение в прохождение бесплатных курсов, семинаров в сфере АПК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 консультаций в течение года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7 консультаций в течение года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70%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Сектор сельского хозяйства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  <w:vMerge w:val="restar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1.2.3.</w:t>
            </w:r>
          </w:p>
        </w:tc>
        <w:tc>
          <w:tcPr>
            <w:tcW w:w="548" w:type="pct"/>
            <w:vMerge w:val="restar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Модернизация и техническое переоснащение агропромышленного комплекса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Приобретение транспорта для перевозки готовой продукции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 единица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Приобретен автомобиль Газель Бизнес 33025-750 стоимостью 1200,0 тыс. руб. Покупка автомобиля </w:t>
            </w:r>
            <w:r w:rsidRPr="00445DC0"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Pr="00445DC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Granta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(фургон) в виду экономической ситуации  (приостановка выпуска данной модели на заводе) перенесена на 2022 года.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50 %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Сектор сельского хозяйства,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ИП Осипов. Н.Д.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  <w:vMerge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Приобретение рыбопосадочного материала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Приобретение рыбопосадочного материала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ind w:hanging="61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Приобретен рыбопосадочный материал на сумму 1320,0 тыс. руб. в количестве 16000 шт.:</w:t>
            </w:r>
          </w:p>
          <w:p w:rsidR="00202C57" w:rsidRPr="00445DC0" w:rsidRDefault="00202C57" w:rsidP="00AD7623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 годовик форели навеской 400 гр. – 4000 шт.</w:t>
            </w:r>
          </w:p>
          <w:p w:rsidR="00202C57" w:rsidRPr="00445DC0" w:rsidRDefault="00202C57" w:rsidP="00AD7623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 сеголеток форели навесом 40 гр. – 12000 шт.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100 %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ind w:hanging="62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Сектор сельского хозяйства, </w:t>
            </w:r>
          </w:p>
          <w:p w:rsidR="00202C57" w:rsidRPr="00445DC0" w:rsidRDefault="00202C57" w:rsidP="00AD7623">
            <w:pPr>
              <w:pStyle w:val="ConsPlusNormal"/>
              <w:ind w:hanging="62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ИП Осипов. Н.Д.</w:t>
            </w:r>
          </w:p>
        </w:tc>
      </w:tr>
      <w:tr w:rsidR="00202C57" w:rsidRPr="00445DC0" w:rsidTr="00202C57">
        <w:trPr>
          <w:trHeight w:val="460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Развитие малого и среднего предпринимательства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280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1.3.1.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Эффективные механизмы поддержки субъектов предпринимательской деятельности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Предоставление субсидии (гранты, лизинг, гранты на социальное предпринимательство)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Увеличение количества СМП и среднесписочной численности работников субъектов малого предпринимательства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В 2021 году финансирования данного мероприятия не было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Не выполнено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Отдел потребительского рынка товаров, услуг и защиты прав потребителей администрации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1.3.2.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Популяризация предпринимательской деятельности (сотрудничество со СМИ по вопросам поддержки и развития предпринимательской деятельности, консультационная и информационная поддержка СМП)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Размещение информации в СМИ на создание положительного имиджа предпринимателя;</w:t>
            </w:r>
            <w:r w:rsidRPr="00445DC0">
              <w:rPr>
                <w:rFonts w:ascii="Times New Roman" w:hAnsi="Times New Roman" w:cs="Times New Roman"/>
                <w:szCs w:val="22"/>
              </w:rPr>
              <w:br/>
              <w:t>оказание консультативной помощи;</w:t>
            </w:r>
            <w:r w:rsidRPr="00445DC0">
              <w:rPr>
                <w:rFonts w:ascii="Times New Roman" w:hAnsi="Times New Roman" w:cs="Times New Roman"/>
                <w:szCs w:val="22"/>
              </w:rPr>
              <w:br/>
              <w:t>размещение информации на Интернет-сайте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 Не менее 2 публикаций в месяц</w:t>
            </w:r>
            <w:r w:rsidRPr="00445DC0">
              <w:rPr>
                <w:rFonts w:ascii="Times New Roman" w:hAnsi="Times New Roman" w:cs="Times New Roman"/>
                <w:szCs w:val="22"/>
              </w:rPr>
              <w:br/>
              <w:t>- Увеличение кол-ва проконсультированных СМП не менее 10 человек в месяц</w:t>
            </w:r>
            <w:r w:rsidRPr="00445DC0">
              <w:rPr>
                <w:rFonts w:ascii="Times New Roman" w:hAnsi="Times New Roman" w:cs="Times New Roman"/>
                <w:szCs w:val="22"/>
              </w:rPr>
              <w:br/>
              <w:t>- Размещение информации на сайте не менее 3 раз в месяц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 Подготовлено и размещено в местных СМИ 45 публикаций о деятельности администрации района и субъектов малого предпринимательства, поддержке малого предпринимательства, по вопросам прав потребителей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Проконсультированны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 511 СМП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- Размещено на официальном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Интернет -  сайте администрации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 46 информационных статей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</w:tcPr>
          <w:p w:rsidR="00202C57" w:rsidRPr="00445DC0" w:rsidRDefault="00202C57" w:rsidP="00AD76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lastRenderedPageBreak/>
              <w:t>100 %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Отдел потребительского рынка товаров, услуг и защиты прав потребителей администрации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1.3.3.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Развитие инфраструктуры, обеспечивающей доступность деловых услуг для СМП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Взаимодействие с инфраструктурой поддержки СМП (Координационный совет по развитию предпринимательства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района, ОФПМСП «Бизнес-центр»)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Проведение заседаний Координационного совета по вопросам поддержки предпринимателей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не менее 2 раз в год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- Проведено 3 заседания Координационного совета по развитию предпринимательства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Омутнинском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Отдел потребительского рынка товаров, услуг и защиты прав потребителей администрации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445DC0">
              <w:rPr>
                <w:rFonts w:ascii="Times New Roman" w:hAnsi="Times New Roman" w:cs="Times New Roman"/>
                <w:szCs w:val="22"/>
              </w:rPr>
              <w:br/>
              <w:t>ОФПМСП «Бизнес-центр»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1.4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Улучшение инвестиционной привлекательности и реализация мер по созданию благоприятной среды</w:t>
            </w:r>
          </w:p>
        </w:tc>
      </w:tr>
      <w:tr w:rsidR="00202C57" w:rsidRPr="00445DC0" w:rsidTr="00202C57">
        <w:trPr>
          <w:trHeight w:val="263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1.4.1.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Внедрение целевых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моделей упрощения процедур ведения бизнеса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и повышения инвестиционной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привлекательности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Внедрение целевых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моделей упрощения процедур ведения бизнеса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и повышения инвестиционной привлекательности</w:t>
            </w:r>
          </w:p>
        </w:tc>
        <w:tc>
          <w:tcPr>
            <w:tcW w:w="822" w:type="pct"/>
            <w:vMerge w:val="restar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Привлечение дополнительных инвестиций в экономику, создание новых рабочих мест, обеспечение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занятости населения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Процент внедрения целевых моделей за 2021 год.</w:t>
            </w: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 xml:space="preserve">1. Целевая модель «Получение разрешения на </w:t>
            </w:r>
            <w:r w:rsidRPr="00445DC0">
              <w:rPr>
                <w:rFonts w:ascii="Times New Roman" w:hAnsi="Times New Roman" w:cs="Times New Roman"/>
              </w:rPr>
              <w:lastRenderedPageBreak/>
              <w:t>строительство и территориальное планирование» - 100 %</w:t>
            </w: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2.Целевая модель «Подготовка документов и осуществление государственного контроля кадастрового учета и (или) государственной регистрации прав собственности на объекты недвижимого имущества». – 75%</w:t>
            </w: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3.Целевая модель «Подключение к системам теплоснабжения, подключение (технологическое присоединение) к центральным системам водоснабжения и водоотведения» - 96,43%</w:t>
            </w: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lastRenderedPageBreak/>
              <w:t xml:space="preserve">По итогам девяти месяцев 2021 года, </w:t>
            </w:r>
            <w:proofErr w:type="gramStart"/>
            <w:r w:rsidRPr="00445DC0">
              <w:rPr>
                <w:rFonts w:ascii="Times New Roman" w:hAnsi="Times New Roman" w:cs="Times New Roman"/>
              </w:rPr>
              <w:t>согласно рейтинга</w:t>
            </w:r>
            <w:proofErr w:type="gramEnd"/>
            <w:r w:rsidRPr="00445DC0">
              <w:rPr>
                <w:rFonts w:ascii="Times New Roman" w:hAnsi="Times New Roman" w:cs="Times New Roman"/>
              </w:rPr>
              <w:t xml:space="preserve"> среди муниципальных образований Кировской области, </w:t>
            </w:r>
            <w:proofErr w:type="spellStart"/>
            <w:r w:rsidRPr="00445DC0">
              <w:rPr>
                <w:rFonts w:ascii="Times New Roman" w:hAnsi="Times New Roman" w:cs="Times New Roman"/>
              </w:rPr>
              <w:t>Омутнинский</w:t>
            </w:r>
            <w:proofErr w:type="spellEnd"/>
            <w:r w:rsidRPr="00445DC0">
              <w:rPr>
                <w:rFonts w:ascii="Times New Roman" w:hAnsi="Times New Roman" w:cs="Times New Roman"/>
              </w:rPr>
              <w:t xml:space="preserve"> район по внедрению целевых моделей занимает 1 место </w:t>
            </w:r>
            <w:r w:rsidRPr="00445DC0">
              <w:rPr>
                <w:rFonts w:ascii="Times New Roman" w:hAnsi="Times New Roman" w:cs="Times New Roman"/>
                <w:i/>
              </w:rPr>
              <w:t>(2020 года- 1 место)</w:t>
            </w:r>
            <w:r w:rsidRPr="00445DC0">
              <w:rPr>
                <w:rFonts w:ascii="Times New Roman" w:hAnsi="Times New Roman" w:cs="Times New Roman"/>
              </w:rPr>
              <w:t>.</w:t>
            </w: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Инвестиции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Частичное исполнение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Отдел экономики администрации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 совместно со всеми структурными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подразделениями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1.4.2.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Содействие в подготовке инвестиционных площадок для реализации инвестиционных проектов и оказание консультационной и организационной поддержки инициатором инвестиционных проектов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Содействие в подготовке инвестиционных площадок для реализации инвестиционных проектов и оказание консультационной и организационной поддержки инициатором инвестиционных проектов</w:t>
            </w:r>
          </w:p>
        </w:tc>
        <w:tc>
          <w:tcPr>
            <w:tcW w:w="822" w:type="pct"/>
            <w:vMerge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В целях </w:t>
            </w:r>
            <w:r w:rsidRPr="00445DC0">
              <w:rPr>
                <w:rFonts w:ascii="Times New Roman" w:hAnsi="Times New Roman" w:cs="Times New Roman"/>
                <w:spacing w:val="6"/>
                <w:szCs w:val="22"/>
              </w:rPr>
              <w:t xml:space="preserve">содействия привлечению инвестиций путём предоставления потенциальным инвесторам актуальной информации об основных возможностях территории </w:t>
            </w:r>
            <w:proofErr w:type="spellStart"/>
            <w:r w:rsidRPr="00445DC0">
              <w:rPr>
                <w:rFonts w:ascii="Times New Roman" w:hAnsi="Times New Roman" w:cs="Times New Roman"/>
                <w:spacing w:val="6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pacing w:val="6"/>
                <w:szCs w:val="22"/>
              </w:rPr>
              <w:t xml:space="preserve"> района, администрацией </w:t>
            </w:r>
            <w:proofErr w:type="spellStart"/>
            <w:r w:rsidRPr="00445DC0">
              <w:rPr>
                <w:rFonts w:ascii="Times New Roman" w:hAnsi="Times New Roman" w:cs="Times New Roman"/>
                <w:spacing w:val="6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pacing w:val="6"/>
                <w:szCs w:val="22"/>
              </w:rPr>
              <w:t xml:space="preserve"> </w:t>
            </w:r>
            <w:r w:rsidRPr="00445DC0">
              <w:rPr>
                <w:rFonts w:ascii="Times New Roman" w:hAnsi="Times New Roman" w:cs="Times New Roman"/>
                <w:spacing w:val="6"/>
                <w:szCs w:val="22"/>
              </w:rPr>
              <w:lastRenderedPageBreak/>
              <w:t xml:space="preserve">района разработан и утвержден инвестиционный паспорт </w:t>
            </w:r>
            <w:proofErr w:type="spellStart"/>
            <w:r w:rsidRPr="00445DC0">
              <w:rPr>
                <w:rFonts w:ascii="Times New Roman" w:hAnsi="Times New Roman" w:cs="Times New Roman"/>
                <w:spacing w:val="6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pacing w:val="6"/>
                <w:szCs w:val="22"/>
              </w:rPr>
              <w:t xml:space="preserve"> района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Отдел экономики администрации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района, управление УМИ И ЗР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lastRenderedPageBreak/>
              <w:t>1.5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Развитие моногорода</w:t>
            </w:r>
          </w:p>
        </w:tc>
      </w:tr>
      <w:tr w:rsidR="00202C57" w:rsidRPr="00445DC0" w:rsidTr="00202C57">
        <w:trPr>
          <w:trHeight w:val="369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1.5.1.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Благоустройство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общественных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территории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 Бульвар Металлургов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 ул. З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0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Л. Победы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( от ул. Воровского до ул.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Комсомольская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Исполнение 100 %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Выполнены работы по благоустройству общественной территории «Бульвар металлургов»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100 %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1.5.2.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Благоустройство дворовых территорий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Ремонт дворовых территорий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 – 3 дворовые территории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Благоустроены 3 дворовые территории: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 ул. Юн. Пионеров, д. 27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 ул. Юн. Пионеров, д. 29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 ул. 30 Л. Победы, д.28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1.5.3.</w:t>
            </w:r>
          </w:p>
        </w:tc>
        <w:tc>
          <w:tcPr>
            <w:tcW w:w="548" w:type="pct"/>
            <w:shd w:val="clear" w:color="auto" w:fill="FFFFFF" w:themeFill="background1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Обустройство мест массового отдыха </w:t>
            </w:r>
          </w:p>
        </w:tc>
        <w:tc>
          <w:tcPr>
            <w:tcW w:w="640" w:type="pct"/>
            <w:shd w:val="clear" w:color="auto" w:fill="FFFFFF" w:themeFill="background1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«Проект создания комфортной городской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среды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»З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>АВОДной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Омутнински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» в 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г.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Омутнинске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>, Кировской области</w:t>
            </w:r>
          </w:p>
        </w:tc>
        <w:tc>
          <w:tcPr>
            <w:tcW w:w="822" w:type="pct"/>
            <w:shd w:val="clear" w:color="auto" w:fill="FFFFFF" w:themeFill="background1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Исполнение 100 %</w:t>
            </w:r>
          </w:p>
        </w:tc>
        <w:tc>
          <w:tcPr>
            <w:tcW w:w="457" w:type="pct"/>
            <w:shd w:val="clear" w:color="auto" w:fill="FFFFFF" w:themeFill="background1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  <w:shd w:val="clear" w:color="auto" w:fill="FFFFFF" w:themeFill="background1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Style w:val="fontstyle01"/>
                <w:sz w:val="22"/>
                <w:szCs w:val="22"/>
              </w:rPr>
              <w:t xml:space="preserve">Выполняется </w:t>
            </w:r>
            <w:r w:rsidRPr="00445DC0">
              <w:rPr>
                <w:rFonts w:ascii="Times New Roman" w:hAnsi="Times New Roman" w:cs="Times New Roman"/>
                <w:szCs w:val="22"/>
              </w:rPr>
              <w:t xml:space="preserve">«Проект создания комфортной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городской среды «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ЗАВОДной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Омутнинск в г. Омутнинск Кировской области» - планируется завершение работ в 2022 году, выполнены работы по асфальтированию проезжей части по ул. Воровского, ул. Красноармейская; уложена брусчатка по пешеходной дорожке по ул. Воровского. Выполнена укладка водопровода, канализации. Выполнены работы по подготовке конструктивов кафе. Выполнены работы по обустройству фундамента для туалета, приобретен туалет. Смонтирована новая ливневая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канализация с установкой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бензомаслоуловителя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94" w:type="pct"/>
            <w:shd w:val="clear" w:color="auto" w:fill="FFFFFF" w:themeFill="background1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50%</w:t>
            </w:r>
          </w:p>
        </w:tc>
        <w:tc>
          <w:tcPr>
            <w:tcW w:w="639" w:type="pct"/>
            <w:shd w:val="clear" w:color="auto" w:fill="FFFFFF" w:themeFill="background1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городского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поселения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2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Направление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Развитие и укрепление человеческого потенциала</w:t>
            </w:r>
          </w:p>
        </w:tc>
      </w:tr>
      <w:tr w:rsidR="00202C57" w:rsidRPr="00445DC0" w:rsidTr="00202C57">
        <w:trPr>
          <w:trHeight w:val="387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>2.1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>Создание условий для укрепления здоровья населения и улучшение демографической ситуации</w:t>
            </w:r>
          </w:p>
        </w:tc>
      </w:tr>
      <w:tr w:rsidR="00202C57" w:rsidRPr="00445DC0" w:rsidTr="00202C57">
        <w:trPr>
          <w:trHeight w:val="397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2.1.1.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здравоохранения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Оснащение медицинским оборудованием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Ремонт отдельных отделений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Капитальный ремонт медицинского колледжа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Приобретение специализированного транспорта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Участие в программе «Служебное жилье» для молодых специалистов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Укомплектованность кадрами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100% исполнение мероприятий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2021г.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В рамках реализации национальных проектов, поступило следующие оборудование: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- электрокардиограф 12-ти канальный (6 шт.)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- дефибриллятор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-система ультразвуковая диагностическая с принадлежностями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 автоматический </w:t>
            </w:r>
            <w:proofErr w:type="spellStart"/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пневмотонометр</w:t>
            </w:r>
            <w:proofErr w:type="spellEnd"/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 шт.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 система рентгеновская </w:t>
            </w:r>
            <w:proofErr w:type="spellStart"/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диогностическая</w:t>
            </w:r>
            <w:proofErr w:type="spellEnd"/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стационарная общего назначения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 </w:t>
            </w:r>
            <w:proofErr w:type="spellStart"/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видеогастроскоп</w:t>
            </w:r>
            <w:proofErr w:type="spellEnd"/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гибкий 2 шт.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Приобретены три автомобиля ( УАЗ 2 </w:t>
            </w:r>
            <w:proofErr w:type="spellStart"/>
            <w:proofErr w:type="gramStart"/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шт</w:t>
            </w:r>
            <w:proofErr w:type="spellEnd"/>
            <w:proofErr w:type="gramEnd"/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LADA</w:t>
            </w: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Niva</w:t>
            </w:r>
            <w:proofErr w:type="spellEnd"/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Travel</w:t>
            </w: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 шт.)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Участие в программе «Служебное жилье» для молодых специалистов - в 2021 году заключен один договор по найму служебного жилья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КОГБУЗ «</w:t>
            </w:r>
            <w:proofErr w:type="spellStart"/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>Омутнинская</w:t>
            </w:r>
            <w:proofErr w:type="spellEnd"/>
            <w:r w:rsidRPr="00445DC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ЦРБ»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lastRenderedPageBreak/>
              <w:t>2.2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Развитие системы образования</w:t>
            </w:r>
          </w:p>
        </w:tc>
      </w:tr>
      <w:tr w:rsidR="00202C57" w:rsidRPr="00445DC0" w:rsidTr="00202C57">
        <w:trPr>
          <w:trHeight w:val="309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2.2.1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Создание Центров образования «Точка роста» в рамках реализации федерального проекта «Современная школа» национального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проекта «Образование» в МКОУ СОШ № 2 г. Омутнинска, МКОУ СОШ № 6 г. Омутнинска, МКОУ СОШ № 2 с УИОП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Восточный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Создание мест для реализации основных и дополнительных программ разных профилей в образовательных организациях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Внедрение на уровнях начального общего, основного общего и (или) среднего общего образования новых методов обучения и воспитания, образовательных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технологий, обеспечивающих освоение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основных и дополнительных программ разных профилей.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2021 г.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Центры образования «Точка роста» открыты в трех общеобразовательных организациях с сентября 2021 года. Помещения лабораторий и оборудование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используются как для реализации программ урочной, так и внеурочной деятельности. В МКОУ СОШ № 2 г. Омутнинска реализуется 3 дополнительные общеобразовательные программы, которыми охвачены 159 обучающихся: 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естественно-научной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направленности «Химический практикум»;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естественно-научной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направленности «Занимательная ботаника»;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- технической направленности «Робототехника». 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 xml:space="preserve">В МКОУ СОШ № 6 г. Омутнинска реализуется 5 дополнительных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общеобразовательных программ, которыми охвачены 158 обучающихся:</w:t>
            </w:r>
            <w:proofErr w:type="gramEnd"/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 технической направленности «Основы робототехники»;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 технической направленности «В мире информационных технологий»;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естественно-научной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направленности «Лаборатория химических чудес»;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естественно-научной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направленности «Цифровая лаборатория по биологии»;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естественно-научной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направленности «Шаг к физическим вершинам».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В МКОУ СОШ № 2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с УИОП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Восточный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использование центра образования осуществляется только в рамках реализации учебного плана. По причине отсутствия лицензии дополнительные образовательные программы в школе не реализуются. Работа по получению лицензии руководителем организации ведется.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67%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Управление образования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района, руководители ОО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2.3.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Развитие культурного и духовно – нравственного потенциала</w:t>
            </w:r>
          </w:p>
        </w:tc>
      </w:tr>
      <w:tr w:rsidR="00202C57" w:rsidRPr="00445DC0" w:rsidTr="00202C57">
        <w:trPr>
          <w:trHeight w:val="459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2.3.1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a7"/>
              <w:jc w:val="both"/>
              <w:rPr>
                <w:rFonts w:ascii="Times New Roman" w:hAnsi="Times New Roman"/>
              </w:rPr>
            </w:pPr>
            <w:r w:rsidRPr="00445DC0">
              <w:rPr>
                <w:rFonts w:ascii="Times New Roman" w:hAnsi="Times New Roman"/>
              </w:rPr>
              <w:t>Реализация проекта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bCs/>
                <w:szCs w:val="22"/>
              </w:rPr>
              <w:t xml:space="preserve">в рамках программы «Пять шагов благоустройства» муниципального образования </w:t>
            </w:r>
            <w:proofErr w:type="spellStart"/>
            <w:r w:rsidRPr="00445DC0">
              <w:rPr>
                <w:rFonts w:ascii="Times New Roman" w:hAnsi="Times New Roman" w:cs="Times New Roman"/>
                <w:bCs/>
                <w:szCs w:val="22"/>
              </w:rPr>
              <w:t>Омутнинское</w:t>
            </w:r>
            <w:proofErr w:type="spellEnd"/>
            <w:r w:rsidRPr="00445DC0">
              <w:rPr>
                <w:rFonts w:ascii="Times New Roman" w:hAnsi="Times New Roman" w:cs="Times New Roman"/>
                <w:bCs/>
                <w:szCs w:val="22"/>
              </w:rPr>
              <w:t xml:space="preserve"> городское поселение 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a7"/>
              <w:rPr>
                <w:rFonts w:ascii="Times New Roman" w:hAnsi="Times New Roman"/>
              </w:rPr>
            </w:pPr>
            <w:r w:rsidRPr="00445DC0">
              <w:rPr>
                <w:rFonts w:ascii="Times New Roman" w:hAnsi="Times New Roman"/>
              </w:rPr>
              <w:t xml:space="preserve">Благоустройство территории                   «Уголок читателя»              у Центральной библиотеки              им. А.Л. </w:t>
            </w:r>
            <w:proofErr w:type="spellStart"/>
            <w:r w:rsidRPr="00445DC0">
              <w:rPr>
                <w:rFonts w:ascii="Times New Roman" w:hAnsi="Times New Roman"/>
              </w:rPr>
              <w:t>Алейнова</w:t>
            </w:r>
            <w:proofErr w:type="spellEnd"/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Увеличится количество пользователей</w:t>
            </w:r>
          </w:p>
          <w:p w:rsidR="00202C57" w:rsidRPr="00445DC0" w:rsidRDefault="00202C57" w:rsidP="00AD7623">
            <w:pPr>
              <w:pStyle w:val="ConsPlusNormal"/>
              <w:ind w:left="275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библиотеки;</w:t>
            </w:r>
          </w:p>
          <w:p w:rsidR="00202C57" w:rsidRPr="00445DC0" w:rsidRDefault="00202C57" w:rsidP="00AD7623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Повысится привлекательность территории у библиотеки;</w:t>
            </w:r>
          </w:p>
          <w:p w:rsidR="00202C57" w:rsidRPr="00445DC0" w:rsidRDefault="00202C57" w:rsidP="00AD7623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Будут созданы условия для отдыха пользователей и горожан у библиотеки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 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Выполнено благоустройство территории «Уголок читателя» у Центральной библиотеки им. А.Л.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Алейнова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, появились новые цветочные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клумбы, фотозона.</w:t>
            </w:r>
          </w:p>
          <w:p w:rsidR="00202C57" w:rsidRPr="00445DC0" w:rsidRDefault="00202C57" w:rsidP="00AD7623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Увеличение количества пользователей</w:t>
            </w:r>
          </w:p>
          <w:p w:rsidR="00202C57" w:rsidRPr="00445DC0" w:rsidRDefault="00202C57" w:rsidP="00AD7623">
            <w:pPr>
              <w:pStyle w:val="ConsPlusNormal"/>
              <w:ind w:left="275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библиотеки;</w:t>
            </w:r>
          </w:p>
          <w:p w:rsidR="00202C57" w:rsidRPr="00445DC0" w:rsidRDefault="00202C57" w:rsidP="00AD7623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Повышение привлекательности территории у библиотеки;</w:t>
            </w:r>
          </w:p>
          <w:p w:rsidR="00202C57" w:rsidRPr="00445DC0" w:rsidRDefault="00202C57" w:rsidP="00AD7623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Создание условий для отдыха пользователей и горожан у библиотеки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123%</w:t>
            </w:r>
          </w:p>
          <w:p w:rsidR="00202C57" w:rsidRPr="00445DC0" w:rsidRDefault="00202C57" w:rsidP="00AD76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2C57" w:rsidRPr="00445DC0" w:rsidRDefault="00202C57" w:rsidP="00AD76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lastRenderedPageBreak/>
              <w:t>100%</w:t>
            </w:r>
          </w:p>
          <w:p w:rsidR="00202C57" w:rsidRPr="00445DC0" w:rsidRDefault="00202C57" w:rsidP="00AD7623">
            <w:pPr>
              <w:jc w:val="center"/>
              <w:rPr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культуры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района, 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МБУК «Библиотечно – информационный центр»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2.3.2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a7"/>
              <w:jc w:val="both"/>
              <w:rPr>
                <w:rFonts w:ascii="Times New Roman" w:hAnsi="Times New Roman"/>
              </w:rPr>
            </w:pPr>
            <w:r w:rsidRPr="00445DC0">
              <w:rPr>
                <w:rFonts w:ascii="Times New Roman" w:hAnsi="Times New Roman"/>
              </w:rPr>
              <w:t>Реализация проекта в рамках Национального проекта «Культура» на 2019 - 2024 годы федерального проекта «Обеспечение качественно нового уровня развития инфраструктуры культуры» («Культурная среда»)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a7"/>
              <w:rPr>
                <w:rFonts w:ascii="Times New Roman" w:hAnsi="Times New Roman"/>
              </w:rPr>
            </w:pPr>
            <w:r w:rsidRPr="00445DC0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r w:rsidRPr="00445DC0">
              <w:rPr>
                <w:rFonts w:ascii="Times New Roman" w:hAnsi="Times New Roman"/>
              </w:rPr>
              <w:t>библиомобиля</w:t>
            </w:r>
            <w:proofErr w:type="spellEnd"/>
            <w:r w:rsidRPr="00445DC0">
              <w:rPr>
                <w:rFonts w:ascii="Times New Roman" w:hAnsi="Times New Roman"/>
              </w:rPr>
              <w:t xml:space="preserve"> (</w:t>
            </w:r>
            <w:proofErr w:type="spellStart"/>
            <w:r w:rsidRPr="00445DC0">
              <w:rPr>
                <w:rFonts w:ascii="Times New Roman" w:hAnsi="Times New Roman"/>
              </w:rPr>
              <w:t>библиобуса</w:t>
            </w:r>
            <w:proofErr w:type="spellEnd"/>
            <w:r w:rsidRPr="00445DC0">
              <w:rPr>
                <w:rFonts w:ascii="Times New Roman" w:hAnsi="Times New Roman"/>
              </w:rPr>
              <w:t>)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Увеличится процент охвата населения района библиотечным обслуживанием;</w:t>
            </w:r>
          </w:p>
          <w:p w:rsidR="00202C57" w:rsidRPr="00445DC0" w:rsidRDefault="00202C57" w:rsidP="00AD7623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Повысится уровень жизни жителей отдаленных населенных пунктов района;</w:t>
            </w:r>
          </w:p>
          <w:p w:rsidR="00202C57" w:rsidRPr="00445DC0" w:rsidRDefault="00202C57" w:rsidP="00AD7623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Увеличится количество пользователей</w:t>
            </w:r>
          </w:p>
          <w:p w:rsidR="00202C57" w:rsidRPr="00445DC0" w:rsidRDefault="00202C57" w:rsidP="00AD7623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библиотеки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Библиомобиль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не приобретен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Не выполнено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Управление культуры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района, 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МБУК «Библиотечно – информационный центр»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2.3.3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5DC0">
              <w:rPr>
                <w:rFonts w:ascii="Times New Roman" w:hAnsi="Times New Roman" w:cs="Times New Roman"/>
              </w:rPr>
              <w:t>Реализация проекта в рамках национального проекта «Культура» на 2019 - 2024 годы (Федеральный проект «</w:t>
            </w:r>
            <w:r w:rsidRPr="00445DC0">
              <w:rPr>
                <w:rFonts w:ascii="Times New Roman" w:eastAsia="Times New Roman" w:hAnsi="Times New Roman" w:cs="Times New Roman"/>
                <w:spacing w:val="-2"/>
              </w:rPr>
              <w:t>Создание условий для реализации творческого потенциала нации («Творческие люди»)</w:t>
            </w:r>
            <w:proofErr w:type="gramEnd"/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a7"/>
              <w:rPr>
                <w:rFonts w:ascii="Times New Roman" w:eastAsia="Times New Roman" w:hAnsi="Times New Roman"/>
                <w:spacing w:val="-2"/>
              </w:rPr>
            </w:pPr>
            <w:r w:rsidRPr="00445DC0">
              <w:rPr>
                <w:rFonts w:ascii="Times New Roman" w:eastAsia="Times New Roman" w:hAnsi="Times New Roman"/>
                <w:spacing w:val="-2"/>
              </w:rPr>
              <w:t xml:space="preserve">Повышение квалификации </w:t>
            </w:r>
          </w:p>
          <w:p w:rsidR="00202C57" w:rsidRPr="00445DC0" w:rsidRDefault="00202C57" w:rsidP="00AD7623">
            <w:pPr>
              <w:pStyle w:val="a7"/>
              <w:rPr>
                <w:rFonts w:ascii="Times New Roman" w:hAnsi="Times New Roman"/>
              </w:rPr>
            </w:pPr>
            <w:r w:rsidRPr="00445DC0">
              <w:rPr>
                <w:rFonts w:ascii="Times New Roman" w:eastAsia="Times New Roman" w:hAnsi="Times New Roman"/>
                <w:spacing w:val="-2"/>
              </w:rPr>
              <w:t>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Увеличится количество специалистов учреждений культуры прошедших курсы повышения квалификации;</w:t>
            </w:r>
          </w:p>
          <w:p w:rsidR="00202C57" w:rsidRPr="00445DC0" w:rsidRDefault="00202C57" w:rsidP="00AD7623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Увеличится число посещений культурных мероприятий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Увеличение количества специалистов учреждений культуры прошедших курсы повышения квалификации;</w:t>
            </w:r>
          </w:p>
          <w:p w:rsidR="00202C57" w:rsidRPr="00445DC0" w:rsidRDefault="00202C57" w:rsidP="00AD7623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Увеличение числа посещений культурных мероприятий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150%</w:t>
            </w:r>
          </w:p>
          <w:p w:rsidR="00202C57" w:rsidRPr="00445DC0" w:rsidRDefault="00202C57" w:rsidP="00AD7623">
            <w:pPr>
              <w:rPr>
                <w:lang w:eastAsia="ru-RU"/>
              </w:rPr>
            </w:pPr>
          </w:p>
          <w:p w:rsidR="00202C57" w:rsidRPr="00445DC0" w:rsidRDefault="00202C57" w:rsidP="00AD76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>122%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Управление культуры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района,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МБУК «Библиотечно – информационный центр»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района,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МБУ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Детская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школа искусств» г. Омутнинска,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МБУ ДО «Детская школа искусств»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Восточный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>,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МБУ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Детская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школа искусств»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Песковка, 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МБУК «Культурно – спортивный центр»                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Восточный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МБУК «Централизованная клубная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система»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2.4.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445DC0">
              <w:rPr>
                <w:rFonts w:ascii="Times New Roman" w:hAnsi="Times New Roman" w:cs="Times New Roman"/>
                <w:i/>
              </w:rPr>
              <w:t xml:space="preserve">Задача 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pacing w:val="-2"/>
                <w:szCs w:val="22"/>
              </w:rPr>
              <w:t>Развитие физической культуры и спорта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2.4.1.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Организация и проведение физкультурно-массовых и спортивно-оздоровительных мероприятий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Организация и проведение физкультурно-массовых и спортивно-оздоровительных мероприятий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45DC0">
                <w:rPr>
                  <w:rFonts w:ascii="Times New Roman" w:hAnsi="Times New Roman" w:cs="Times New Roman"/>
                  <w:szCs w:val="22"/>
                </w:rPr>
                <w:t>2021 г</w:t>
              </w:r>
            </w:smartTag>
            <w:r w:rsidRPr="00445DC0">
              <w:rPr>
                <w:rFonts w:ascii="Times New Roman" w:hAnsi="Times New Roman" w:cs="Times New Roman"/>
                <w:szCs w:val="22"/>
              </w:rPr>
              <w:t>. - 47,5%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45DC0">
                <w:rPr>
                  <w:rFonts w:ascii="Times New Roman" w:hAnsi="Times New Roman" w:cs="Times New Roman"/>
                  <w:szCs w:val="22"/>
                </w:rPr>
                <w:t>2022 г</w:t>
              </w:r>
            </w:smartTag>
            <w:r w:rsidRPr="00445DC0">
              <w:rPr>
                <w:rFonts w:ascii="Times New Roman" w:hAnsi="Times New Roman" w:cs="Times New Roman"/>
                <w:szCs w:val="22"/>
              </w:rPr>
              <w:t>. - 50%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45DC0">
                <w:rPr>
                  <w:rFonts w:ascii="Times New Roman" w:hAnsi="Times New Roman" w:cs="Times New Roman"/>
                  <w:szCs w:val="22"/>
                </w:rPr>
                <w:t>2023 г</w:t>
              </w:r>
            </w:smartTag>
            <w:r w:rsidRPr="00445DC0">
              <w:rPr>
                <w:rFonts w:ascii="Times New Roman" w:hAnsi="Times New Roman" w:cs="Times New Roman"/>
                <w:szCs w:val="22"/>
              </w:rPr>
              <w:t>.  - 53%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45DC0">
                <w:rPr>
                  <w:rFonts w:ascii="Times New Roman" w:hAnsi="Times New Roman" w:cs="Times New Roman"/>
                  <w:szCs w:val="22"/>
                </w:rPr>
                <w:t>2024 г</w:t>
              </w:r>
            </w:smartTag>
            <w:r w:rsidRPr="00445DC0">
              <w:rPr>
                <w:rFonts w:ascii="Times New Roman" w:hAnsi="Times New Roman" w:cs="Times New Roman"/>
                <w:szCs w:val="22"/>
              </w:rPr>
              <w:t>. - 57%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445DC0">
                <w:rPr>
                  <w:rFonts w:ascii="Times New Roman" w:hAnsi="Times New Roman" w:cs="Times New Roman"/>
                  <w:szCs w:val="22"/>
                </w:rPr>
                <w:t>2025 г</w:t>
              </w:r>
            </w:smartTag>
            <w:r w:rsidRPr="00445DC0">
              <w:rPr>
                <w:rFonts w:ascii="Times New Roman" w:hAnsi="Times New Roman" w:cs="Times New Roman"/>
                <w:szCs w:val="22"/>
              </w:rPr>
              <w:t>. - 60%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 в 2021 г. – 50,7%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106,7%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УФСТМ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pacing w:val="-2"/>
                <w:szCs w:val="22"/>
              </w:rPr>
              <w:t>Обеспечение социальной защищенности и занятости населения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2.5.1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 xml:space="preserve">Реализация  </w:t>
            </w:r>
            <w:r w:rsidRPr="00445DC0">
              <w:rPr>
                <w:rFonts w:ascii="Times New Roman" w:hAnsi="Times New Roman" w:cs="Times New Roman"/>
              </w:rPr>
              <w:lastRenderedPageBreak/>
              <w:t>государственной программы «Содействие занятости населения Кировской области» на 2020-2024 гг.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1.Увеличение доли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трудоустроенных граждан в численности граждан, обратившихся за содействием в поиске подходящей работы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2.Увеличение доли трудоустроенных граждан, относящихся к категории инвалидов, в численности граждан, относящихся к категории инвалидов, обратившихся за содействием в поиске подходящей работы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3. Не допустить увеличение уровня регистрируемой безработицы,  выйти на уровень до пандемического периода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(на 01.01.2020 г)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Pr="00445DC0">
              <w:rPr>
                <w:rFonts w:ascii="Times New Roman" w:hAnsi="Times New Roman" w:cs="Times New Roman"/>
                <w:b/>
                <w:szCs w:val="22"/>
              </w:rPr>
              <w:t xml:space="preserve">. </w:t>
            </w:r>
            <w:r w:rsidRPr="00445DC0">
              <w:rPr>
                <w:rFonts w:ascii="Times New Roman" w:hAnsi="Times New Roman" w:cs="Times New Roman"/>
                <w:szCs w:val="22"/>
              </w:rPr>
              <w:t xml:space="preserve">2019 г. – 50%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трудоустроенных граждан из числа обратившихся за содействием в поиске работы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2020 г. – 50 % трудоустроенных граждан из числа обратившихся за содействием в поиске работы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 – 62 %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трудоустроенных граждан из числа обратившихся за содействием в поиске работы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</w:t>
            </w:r>
            <w:r w:rsidRPr="00445DC0">
              <w:rPr>
                <w:rFonts w:ascii="Times New Roman" w:hAnsi="Times New Roman" w:cs="Times New Roman"/>
                <w:b/>
                <w:szCs w:val="22"/>
              </w:rPr>
              <w:t xml:space="preserve">. </w:t>
            </w:r>
            <w:r w:rsidRPr="00445DC0">
              <w:rPr>
                <w:rFonts w:ascii="Times New Roman" w:hAnsi="Times New Roman" w:cs="Times New Roman"/>
                <w:szCs w:val="22"/>
              </w:rPr>
              <w:t>2019 г. – 30% трудоустроенных граждан, относящихся к категории инвалидов из числа обратившихся за содействием в поиске работы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2020 г. – 30 % трудоустроенных граждан,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относящихся к категории инвалидов из числа обратившихся за содействием в поиске работы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 – 43 %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трудоустроенных граждан, относящихся к категории инвалидов из числа обратившихся за содействием в поиске работы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3. уровень регистрации безработицы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на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>: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01.01.2020 – 1,1%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01.01.2021 – 3,5%</w:t>
            </w:r>
          </w:p>
          <w:p w:rsidR="00202C57" w:rsidRPr="00445DC0" w:rsidRDefault="00202C57" w:rsidP="00AD7623">
            <w:pPr>
              <w:pStyle w:val="ConsPlusNormal"/>
              <w:tabs>
                <w:tab w:val="left" w:pos="79"/>
                <w:tab w:val="center" w:pos="1303"/>
              </w:tabs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01.01.2022 -  1,1 %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2021г.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</w:t>
            </w:r>
            <w:r w:rsidRPr="00445DC0">
              <w:rPr>
                <w:rFonts w:ascii="Times New Roman" w:hAnsi="Times New Roman" w:cs="Times New Roman"/>
                <w:b/>
                <w:szCs w:val="22"/>
              </w:rPr>
              <w:t xml:space="preserve">. </w:t>
            </w:r>
            <w:r w:rsidRPr="00445DC0">
              <w:rPr>
                <w:rFonts w:ascii="Times New Roman" w:hAnsi="Times New Roman" w:cs="Times New Roman"/>
                <w:szCs w:val="22"/>
              </w:rPr>
              <w:t xml:space="preserve">2019 г. – 50%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трудоустроенных граждан из числа обратившихся за содействием в поиске работы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2020 г. – 50 % трудоустроенных граждан из числа обратившихся за содействием в поиске работы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 – 69 %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трудоустроенных граждан из числа обратившихся за содействием в поиске работы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jc w:val="both"/>
              <w:rPr>
                <w:lang w:eastAsia="ru-RU"/>
              </w:rPr>
            </w:pPr>
          </w:p>
          <w:p w:rsidR="00202C57" w:rsidRPr="00445DC0" w:rsidRDefault="00202C57" w:rsidP="00AD7623">
            <w:pPr>
              <w:jc w:val="both"/>
              <w:rPr>
                <w:lang w:eastAsia="ru-RU"/>
              </w:rPr>
            </w:pPr>
          </w:p>
          <w:p w:rsidR="00202C57" w:rsidRPr="00445DC0" w:rsidRDefault="00202C57" w:rsidP="00AD7623">
            <w:pPr>
              <w:jc w:val="both"/>
              <w:rPr>
                <w:lang w:eastAsia="ru-RU"/>
              </w:rPr>
            </w:pP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</w:t>
            </w:r>
            <w:r w:rsidRPr="00445DC0">
              <w:rPr>
                <w:rFonts w:ascii="Times New Roman" w:hAnsi="Times New Roman" w:cs="Times New Roman"/>
                <w:b/>
                <w:szCs w:val="22"/>
              </w:rPr>
              <w:t xml:space="preserve">. </w:t>
            </w:r>
            <w:r w:rsidRPr="00445DC0">
              <w:rPr>
                <w:rFonts w:ascii="Times New Roman" w:hAnsi="Times New Roman" w:cs="Times New Roman"/>
                <w:szCs w:val="22"/>
              </w:rPr>
              <w:t xml:space="preserve">2019 г. – 30% трудоустроенных граждан, относящихся к категории инвалидов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из числа обратившихся за содействием в поиске работы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2020 г. – 30 % трудоустроенных граждан, относящихся к категории инвалидов из числа обратившихся за содействием в поиске работы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 –52,4%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трудоустроенных граждан, относящихся к категории инвалидов из числа обратившихся за содействием в поиске работы</w:t>
            </w:r>
          </w:p>
          <w:p w:rsidR="00202C57" w:rsidRPr="00445DC0" w:rsidRDefault="00202C57" w:rsidP="00AD7623">
            <w:pPr>
              <w:jc w:val="both"/>
              <w:rPr>
                <w:lang w:eastAsia="ru-RU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3. уровень регистрации безработицы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на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>: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01.01.2020 – 1,1%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01.01.2021 – 3,5%</w:t>
            </w:r>
          </w:p>
          <w:p w:rsidR="00202C57" w:rsidRPr="00445DC0" w:rsidRDefault="00202C57" w:rsidP="00AD7623">
            <w:pPr>
              <w:pStyle w:val="ConsPlusNormal"/>
              <w:tabs>
                <w:tab w:val="left" w:pos="79"/>
                <w:tab w:val="center" w:pos="1303"/>
              </w:tabs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01.01.2022 -  1,3%</w:t>
            </w:r>
          </w:p>
          <w:p w:rsidR="00202C57" w:rsidRPr="00445DC0" w:rsidRDefault="00202C57" w:rsidP="00AD7623">
            <w:pPr>
              <w:rPr>
                <w:lang w:eastAsia="ru-RU"/>
              </w:rPr>
            </w:pP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100%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100%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Не выполнено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КОГКУ Центр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занятости населения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2.6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pacing w:val="-2"/>
                <w:szCs w:val="22"/>
              </w:rPr>
              <w:t>Содействие гражданскому обществу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2.6.1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Участие в Проекте по поддержке местных инициатив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a7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445DC0">
              <w:rPr>
                <w:rFonts w:ascii="Times New Roman" w:eastAsia="Times New Roman" w:hAnsi="Times New Roman"/>
                <w:spacing w:val="-2"/>
              </w:rPr>
              <w:t>Реализация проектов в рамках Проекта по поддержке местных инициатив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ind w:left="275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Не менее 2х проектов в год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В 2021 г.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Омутнинском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районе реализовано 4 проекта.</w:t>
            </w:r>
          </w:p>
          <w:p w:rsidR="00202C57" w:rsidRPr="00445DC0" w:rsidRDefault="00202C57" w:rsidP="00AD7623">
            <w:pPr>
              <w:pStyle w:val="ConsPlusNormal"/>
              <w:ind w:left="80" w:hanging="280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    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Омутнинское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городское поселение: </w:t>
            </w:r>
          </w:p>
          <w:p w:rsidR="00202C57" w:rsidRPr="00445DC0" w:rsidRDefault="00202C57" w:rsidP="00AD7623">
            <w:pPr>
              <w:pStyle w:val="ConsPlusNormal"/>
              <w:ind w:left="80" w:hanging="280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--- устройство детской игровой площадки по ул.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>,</w:t>
            </w:r>
          </w:p>
          <w:p w:rsidR="00202C57" w:rsidRPr="00445DC0" w:rsidRDefault="00202C57" w:rsidP="00AD7623">
            <w:pPr>
              <w:pStyle w:val="ConsPlusNormal"/>
              <w:ind w:left="80" w:hanging="280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Плетеневская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>;</w:t>
            </w:r>
          </w:p>
          <w:p w:rsidR="00202C57" w:rsidRPr="00445DC0" w:rsidRDefault="00202C57" w:rsidP="00AD7623">
            <w:pPr>
              <w:pStyle w:val="ConsPlusNormal"/>
              <w:ind w:left="80" w:hanging="280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--- устройство детской игровой площадки по ул. Ю. Пионеров, д.31, г. Омутнинска</w:t>
            </w:r>
          </w:p>
          <w:p w:rsidR="00202C57" w:rsidRPr="00445DC0" w:rsidRDefault="00202C57" w:rsidP="00AD7623">
            <w:pPr>
              <w:pStyle w:val="ConsPlusNormal"/>
              <w:ind w:left="80" w:hanging="280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   Восточное городское поселение:</w:t>
            </w:r>
          </w:p>
          <w:p w:rsidR="00202C57" w:rsidRPr="00445DC0" w:rsidRDefault="00202C57" w:rsidP="00AD7623">
            <w:pPr>
              <w:pStyle w:val="ConsPlusNormal"/>
              <w:ind w:left="80" w:hanging="280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   - асфальтирование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автопроезда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по ул.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Снежная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>, д.6;</w:t>
            </w:r>
          </w:p>
          <w:p w:rsidR="00202C57" w:rsidRPr="00445DC0" w:rsidRDefault="00202C57" w:rsidP="00AD7623">
            <w:pPr>
              <w:pStyle w:val="ConsPlusNormal"/>
              <w:ind w:left="80" w:hanging="280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  - асфальтирование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автопроезда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по ул.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Снежная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>, д. 14</w:t>
            </w:r>
          </w:p>
          <w:p w:rsidR="00202C57" w:rsidRPr="00445DC0" w:rsidRDefault="00202C57" w:rsidP="00AD7623">
            <w:pPr>
              <w:pStyle w:val="ConsPlusNormal"/>
              <w:ind w:left="80" w:hanging="280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</w:t>
            </w:r>
          </w:p>
          <w:p w:rsidR="00202C57" w:rsidRPr="00445DC0" w:rsidRDefault="00202C57" w:rsidP="00AD7623">
            <w:pPr>
              <w:pStyle w:val="ConsPlusNormal"/>
              <w:ind w:left="80" w:hanging="280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- 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100 %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района, главы городских и сельских поселений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2.6.2.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Участие в проекте «Народный бюджет»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a7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445DC0">
              <w:rPr>
                <w:rFonts w:ascii="Times New Roman" w:eastAsia="Times New Roman" w:hAnsi="Times New Roman"/>
                <w:spacing w:val="-2"/>
              </w:rPr>
              <w:t>Реализация инвестиционных предложений в рамках проекта «Народный бюджет»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ind w:left="275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Не менее 1 –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ого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инициативного предложения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Реализовано одно инициативное предложение: Ремонт тротуара и благоустройства 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 xml:space="preserve">ул. Ю. Пионеров г. Омутнинска (от ул. Карла Либкнехта до </w:t>
            </w:r>
            <w:proofErr w:type="gramEnd"/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ул. Володарского)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2.7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Повышение эффективности реализации молодежной политики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2.7.1.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Реализация мероприятия «Обеспечение жильем молодых семей» государственной программы РФ и обеспечение доступным и комфортным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жильем и коммунальными услугами граждан РФ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Предоставление социальных выплат молодым семьям на приобретение жилья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Количество молодых семей получивших свидетельство о праве на получение социальной выплаты на приобретение (строительство) жилья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2021 г. – 1 семья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2022 г. – 1 семья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2023 г. – 1 семья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2024 г. – 1 семья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2025 г. – 1 семья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2021г.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2021г.– одна семья получила свидетельство о праве на получение социальной выплаты на приобретение (строительство) жилья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района, УФСТМ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45DC0">
              <w:rPr>
                <w:rFonts w:ascii="Times New Roman" w:hAnsi="Times New Roman" w:cs="Times New Roman"/>
                <w:b/>
                <w:szCs w:val="22"/>
              </w:rPr>
              <w:lastRenderedPageBreak/>
              <w:t>3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45DC0">
              <w:rPr>
                <w:rFonts w:ascii="Times New Roman" w:hAnsi="Times New Roman" w:cs="Times New Roman"/>
                <w:b/>
                <w:szCs w:val="22"/>
              </w:rPr>
              <w:t>Направление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b/>
                <w:szCs w:val="22"/>
              </w:rPr>
              <w:t>Улучшение условий проживания населения и ведения бизнеса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Развитие жилищного строительства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3.1.1.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Обеспечение полномочий органов местного самоуправления в области строительства, реконструкции, ремонта и эксплуатации объектов муниципальной собственности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Эффективное использование территориальных ресурсов, формирование рациональной планировочной структуры города как единого социально-экономического пространства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Увеличение объемов индивидуального жилищного строительства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Увеличение доли услуг (по выдаче разрешений на строительство), предоставленных в электронном виде, в общем количестве предоставленных услуг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Увеличение доли услуг (выдача ГПЗУ), предоставленных в МФЦ в общем количестве предоставленных услуг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202C57">
            <w:pPr>
              <w:pStyle w:val="ConsPlusNormal"/>
              <w:numPr>
                <w:ilvl w:val="0"/>
                <w:numId w:val="13"/>
              </w:numPr>
              <w:tabs>
                <w:tab w:val="left" w:pos="364"/>
              </w:tabs>
              <w:ind w:left="80" w:firstLine="0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Выдача разрешений на ИЖС</w:t>
            </w:r>
          </w:p>
          <w:p w:rsidR="00202C57" w:rsidRPr="00445DC0" w:rsidRDefault="00202C57" w:rsidP="00AD7623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2020 г. – 3350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</w:p>
          <w:p w:rsidR="00202C57" w:rsidRPr="00445DC0" w:rsidRDefault="00202C57" w:rsidP="00AD7623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2021 г. – 4570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</w:p>
          <w:p w:rsidR="00202C57" w:rsidRPr="00445DC0" w:rsidRDefault="00202C57" w:rsidP="00AD7623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202C57">
            <w:pPr>
              <w:pStyle w:val="ConsPlusNormal"/>
              <w:numPr>
                <w:ilvl w:val="0"/>
                <w:numId w:val="13"/>
              </w:numPr>
              <w:ind w:left="364" w:hanging="284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Выдача ГПЗУ</w:t>
            </w:r>
          </w:p>
          <w:p w:rsidR="00202C57" w:rsidRPr="00445DC0" w:rsidRDefault="00202C57" w:rsidP="00AD7623">
            <w:pPr>
              <w:pStyle w:val="ConsPlusNormal"/>
              <w:ind w:left="364"/>
              <w:rPr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2020 г. – МФЦ – 44%</w:t>
            </w:r>
            <w:r w:rsidRPr="00445DC0">
              <w:rPr>
                <w:szCs w:val="22"/>
              </w:rPr>
              <w:tab/>
              <w:t xml:space="preserve">            </w:t>
            </w:r>
            <w:r w:rsidRPr="00445DC0">
              <w:rPr>
                <w:szCs w:val="22"/>
              </w:rPr>
              <w:tab/>
              <w:t xml:space="preserve">           Гос. услуги – 56 %</w:t>
            </w:r>
          </w:p>
          <w:p w:rsidR="00202C57" w:rsidRPr="00445DC0" w:rsidRDefault="00202C57" w:rsidP="00AD7623">
            <w:pPr>
              <w:pStyle w:val="ConsPlusNormal"/>
              <w:ind w:left="364"/>
              <w:rPr>
                <w:szCs w:val="22"/>
              </w:rPr>
            </w:pPr>
          </w:p>
          <w:p w:rsidR="00202C57" w:rsidRPr="00445DC0" w:rsidRDefault="00202C57" w:rsidP="00AD7623">
            <w:pPr>
              <w:tabs>
                <w:tab w:val="left" w:pos="675"/>
                <w:tab w:val="center" w:pos="1568"/>
              </w:tabs>
              <w:rPr>
                <w:lang w:eastAsia="ru-RU"/>
              </w:rPr>
            </w:pPr>
            <w:r w:rsidRPr="00445DC0">
              <w:rPr>
                <w:lang w:eastAsia="ru-RU"/>
              </w:rPr>
              <w:t xml:space="preserve">        2021 г. – МФЦ – 5%</w:t>
            </w:r>
          </w:p>
          <w:p w:rsidR="00202C57" w:rsidRPr="00445DC0" w:rsidRDefault="00202C57" w:rsidP="00AD7623">
            <w:pPr>
              <w:tabs>
                <w:tab w:val="left" w:pos="675"/>
                <w:tab w:val="left" w:pos="1214"/>
                <w:tab w:val="center" w:pos="1568"/>
              </w:tabs>
              <w:rPr>
                <w:lang w:eastAsia="ru-RU"/>
              </w:rPr>
            </w:pPr>
            <w:r w:rsidRPr="00445DC0">
              <w:rPr>
                <w:lang w:eastAsia="ru-RU"/>
              </w:rPr>
              <w:t xml:space="preserve">                       Гос. услуги – 95 %</w:t>
            </w:r>
          </w:p>
          <w:p w:rsidR="00202C57" w:rsidRPr="00445DC0" w:rsidRDefault="00202C57" w:rsidP="00202C57">
            <w:pPr>
              <w:pStyle w:val="ab"/>
              <w:numPr>
                <w:ilvl w:val="0"/>
                <w:numId w:val="13"/>
              </w:numPr>
              <w:tabs>
                <w:tab w:val="left" w:pos="675"/>
                <w:tab w:val="left" w:pos="1214"/>
                <w:tab w:val="center" w:pos="1568"/>
              </w:tabs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 xml:space="preserve">Выдача </w:t>
            </w:r>
            <w:r w:rsidRPr="00445DC0">
              <w:rPr>
                <w:rFonts w:ascii="Times New Roman" w:hAnsi="Times New Roman" w:cs="Times New Roman"/>
                <w:lang w:eastAsia="ru-RU"/>
              </w:rPr>
              <w:lastRenderedPageBreak/>
              <w:t>разрешений на строительство</w:t>
            </w:r>
          </w:p>
          <w:p w:rsidR="00202C57" w:rsidRPr="00445DC0" w:rsidRDefault="00202C57" w:rsidP="00AD7623">
            <w:pPr>
              <w:tabs>
                <w:tab w:val="left" w:pos="675"/>
                <w:tab w:val="left" w:pos="1214"/>
                <w:tab w:val="center" w:pos="1568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>2020 г. – МФЦ не выдавал,</w:t>
            </w:r>
          </w:p>
          <w:p w:rsidR="00202C57" w:rsidRPr="00445DC0" w:rsidRDefault="00202C57" w:rsidP="00AD7623">
            <w:pPr>
              <w:pStyle w:val="ab"/>
              <w:tabs>
                <w:tab w:val="left" w:pos="675"/>
                <w:tab w:val="left" w:pos="1214"/>
                <w:tab w:val="center" w:pos="1568"/>
              </w:tabs>
              <w:spacing w:after="0" w:line="240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 xml:space="preserve">          Гос. услуги – 100 %</w:t>
            </w:r>
          </w:p>
          <w:p w:rsidR="00202C57" w:rsidRPr="00445DC0" w:rsidRDefault="00202C57" w:rsidP="00AD7623">
            <w:pPr>
              <w:pStyle w:val="ab"/>
              <w:tabs>
                <w:tab w:val="left" w:pos="675"/>
                <w:tab w:val="left" w:pos="1214"/>
                <w:tab w:val="center" w:pos="1568"/>
              </w:tabs>
              <w:ind w:left="360"/>
              <w:rPr>
                <w:rFonts w:ascii="Times New Roman" w:hAnsi="Times New Roman" w:cs="Times New Roman"/>
                <w:lang w:eastAsia="ru-RU"/>
              </w:rPr>
            </w:pPr>
          </w:p>
          <w:p w:rsidR="00202C57" w:rsidRPr="00445DC0" w:rsidRDefault="00202C57" w:rsidP="00AD7623">
            <w:pPr>
              <w:pStyle w:val="ab"/>
              <w:tabs>
                <w:tab w:val="left" w:pos="675"/>
                <w:tab w:val="left" w:pos="1214"/>
                <w:tab w:val="center" w:pos="1568"/>
              </w:tabs>
              <w:spacing w:after="0" w:line="240" w:lineRule="auto"/>
              <w:ind w:left="360" w:hanging="280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>2021 г. – МФЦ – 16%</w:t>
            </w:r>
          </w:p>
          <w:p w:rsidR="00202C57" w:rsidRPr="00445DC0" w:rsidRDefault="00202C57" w:rsidP="00AD7623">
            <w:pPr>
              <w:tabs>
                <w:tab w:val="left" w:pos="675"/>
                <w:tab w:val="left" w:pos="1214"/>
                <w:tab w:val="center" w:pos="1568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 xml:space="preserve">                  Гос. услуги – 84%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          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Отдел архитектуры и градостроительства администрации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lastRenderedPageBreak/>
              <w:t>3.2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Развитие жилищно-коммунального хозяйства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3.2.1.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Модернизация системы водоснабжения «Центральная часть»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1"/>
              <w:ind w:left="0"/>
              <w:rPr>
                <w:sz w:val="22"/>
                <w:szCs w:val="22"/>
              </w:rPr>
            </w:pPr>
            <w:r w:rsidRPr="00445DC0">
              <w:rPr>
                <w:sz w:val="22"/>
                <w:szCs w:val="22"/>
              </w:rPr>
              <w:t xml:space="preserve">Разработка проектной документации по объекту «Модернизация системы водоснабжения «Центральная часть» </w:t>
            </w:r>
            <w:proofErr w:type="spellStart"/>
            <w:r w:rsidRPr="00445DC0">
              <w:rPr>
                <w:sz w:val="22"/>
                <w:szCs w:val="22"/>
              </w:rPr>
              <w:t>Омутнинского</w:t>
            </w:r>
            <w:proofErr w:type="spellEnd"/>
            <w:r w:rsidRPr="00445DC0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Разработана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Разработан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проектная документации по объекту «Модернизация системы водоснабжения «Центральная часть»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3.3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Развитие транспортной системы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3.3.1.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212,341 км (ежегодно)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Содержание автомобильных дорог общего пользования местного значения и искусственных сооружений на них -  212,341 км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УМИ и ЗР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3.3.2.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Ремонт автомобильных дорог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Ремонт автомобильных дорог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0,15 км ежегодно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Устранение деформаций и повреждений и восстановление изношенных верхних слоев асфальтобетонных покрытий на автомобильной дороге Омутнинск-Восточный-Белореченск (2594 м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УМИ и ЗР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3.3.3.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Нанесение горизонтальной разметки дороги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Нанесение горизонтальной разметки дороги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3026,85 м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ежегодно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Нанесение горизонтальной разметки 3026,85 м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УМИ и ЗР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3.3.4.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Осуществление контроля на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автомобильных дорогах общего пользования местного значения и искусственных сооружений на них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Осуществление контроля на автомобильных дорогах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общего пользования местного значения и искусственных сооружений на них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Сохранность дорог на территории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район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а(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>постоянно)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Сохранность дорог на территории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  <w:p w:rsidR="00202C57" w:rsidRPr="00445DC0" w:rsidRDefault="00202C57" w:rsidP="00AD7623">
            <w:pPr>
              <w:jc w:val="both"/>
              <w:rPr>
                <w:lang w:eastAsia="ru-RU"/>
              </w:rPr>
            </w:pPr>
          </w:p>
          <w:p w:rsidR="00202C57" w:rsidRPr="00445DC0" w:rsidRDefault="00202C57" w:rsidP="00AD7623">
            <w:pPr>
              <w:jc w:val="both"/>
              <w:rPr>
                <w:lang w:eastAsia="ru-RU"/>
              </w:rPr>
            </w:pPr>
          </w:p>
          <w:p w:rsidR="00202C57" w:rsidRPr="00445DC0" w:rsidRDefault="00202C57" w:rsidP="00AD7623">
            <w:pPr>
              <w:jc w:val="both"/>
              <w:rPr>
                <w:lang w:eastAsia="ru-RU"/>
              </w:rPr>
            </w:pP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УМИ и ЗР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3.3.5.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Ограничение движения в весенний и осенний периоды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Ограничение движения в весенний и осенний периоды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Сохранность дорог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На период весенней распутицы, для обеспечения сохранности автомобильных дорог общего пользования местного значения, действовала временное ограничение движения с 19.04.2021 по 19.05.2021 года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>остановление администрации МО от 14.04.2021 №244)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100 %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УМИ и ЗР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3.3.6.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Разработка ПСД 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Разработка ПСД по ремонту моста на д.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Загарье</w:t>
            </w:r>
            <w:proofErr w:type="spellEnd"/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Разработка ПСД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ПСД разработана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100 %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УМИ и ЗР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3.3.7.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Ремонт автомобильной дороги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Ремонт автомобильной дороги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ул. Тр. Резервов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Исполнение 100 %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Проведен ремонт автомобильной дороги  (1760 км)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ул. Тр. Резервы 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3.3.8.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Ремонт автомобильных дорог общего пользования местного значения в границах населенных пунктах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Ямочный ремонт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Исполнение 100%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Проведен ямочный ремонт на площади 3210 м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3.3.9.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Установка дорожных знаков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Установка дорожных знаков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Исполнение 100%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Установлены дорожные знаки в количестве 110 штук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3.4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Развитие потребительского рынка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3.4.1.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Привлечение хозяйствующих субъектов к участию в выставках-продажах, мероприятиях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Организация и проведение ярмарок, выставок-продаж на праздничных мероприятиях с участием хозяйствующих субъектов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 раза в год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Данные мероприятия не были проведены, в связи с введением ограничительных мероприятий </w:t>
            </w:r>
            <w:r w:rsidRPr="00445DC0">
              <w:rPr>
                <w:rFonts w:ascii="Times New Roman" w:hAnsi="Times New Roman" w:cs="Times New Roman"/>
                <w:szCs w:val="22"/>
                <w:lang w:val="en-US"/>
              </w:rPr>
              <w:t>COVID</w:t>
            </w:r>
            <w:r w:rsidRPr="00445DC0">
              <w:rPr>
                <w:rFonts w:ascii="Times New Roman" w:hAnsi="Times New Roman" w:cs="Times New Roman"/>
                <w:szCs w:val="22"/>
              </w:rPr>
              <w:t>-19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Не выполнено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Отдел потребительского рынка товаров, услуг и защиты прав потребителей администрации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3.4.2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Повышение уровня профессионального мастерства СМП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Организация и проведения конкурсов и мероприятий среди СМП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Данные мероприятия не были проведены, в связи с введением ограничительных мероприятий </w:t>
            </w:r>
            <w:r w:rsidRPr="00445DC0">
              <w:rPr>
                <w:rFonts w:ascii="Times New Roman" w:hAnsi="Times New Roman" w:cs="Times New Roman"/>
                <w:szCs w:val="22"/>
                <w:lang w:val="en-US"/>
              </w:rPr>
              <w:t>COVID</w:t>
            </w:r>
            <w:r w:rsidRPr="00445DC0">
              <w:rPr>
                <w:rFonts w:ascii="Times New Roman" w:hAnsi="Times New Roman" w:cs="Times New Roman"/>
                <w:szCs w:val="22"/>
              </w:rPr>
              <w:t>-19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Не выполнено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Отдел потребительского рынка товаров, услуг и защиты прав потребителей администрации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3.5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Обеспечение экологической безопасности и улучшение состояния окружающей среды, снижение рисков смягчение чрезвычайных ситуаций природного и техногенного характера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2970" w:type="pct"/>
            <w:gridSpan w:val="4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3.5.1.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Безаварийность ГТС на территории района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Страхование ГТС 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 ед.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Страхование ГТС: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- 1 ед. в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Песковском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городском поселении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- 1 ед.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Чернохолуницком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сельском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поселении</w:t>
            </w:r>
            <w:proofErr w:type="gramEnd"/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100 %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УМИ и ЗР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45DC0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45DC0">
              <w:rPr>
                <w:rFonts w:ascii="Times New Roman" w:hAnsi="Times New Roman" w:cs="Times New Roman"/>
                <w:b/>
                <w:szCs w:val="22"/>
              </w:rPr>
              <w:t>Направление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b/>
                <w:szCs w:val="22"/>
              </w:rPr>
              <w:t>Формирование эффективной системы управления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4.1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Совершенствование системы местного самоуправления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4.1.1.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</w:rPr>
              <w:t>Мероприятие: п</w:t>
            </w:r>
            <w:r w:rsidRPr="00445DC0">
              <w:rPr>
                <w:rFonts w:ascii="Times New Roman" w:hAnsi="Times New Roman" w:cs="Times New Roman"/>
                <w:lang w:eastAsia="ru-RU"/>
              </w:rPr>
              <w:t>овышение открытости и прозрачности деятельности органов местного самоуправления</w:t>
            </w:r>
          </w:p>
          <w:p w:rsidR="00202C57" w:rsidRPr="00445DC0" w:rsidRDefault="00202C57" w:rsidP="00AD76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02C57" w:rsidRPr="00445DC0" w:rsidRDefault="00202C57" w:rsidP="00AD76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" w:type="pct"/>
          </w:tcPr>
          <w:p w:rsidR="00202C57" w:rsidRPr="00445DC0" w:rsidRDefault="00202C57" w:rsidP="00AD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Создание условий для снижения административных барьеров при получении муниципальных услуг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>Повышение скорости и качества</w:t>
            </w:r>
          </w:p>
          <w:p w:rsidR="00202C57" w:rsidRPr="00445DC0" w:rsidRDefault="00202C57" w:rsidP="00AD7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>принятия управленческих решений, эффективности и доступности</w:t>
            </w:r>
          </w:p>
          <w:p w:rsidR="00202C57" w:rsidRPr="00445DC0" w:rsidRDefault="00202C57" w:rsidP="00AD7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>предоставления муниципальных услуг</w:t>
            </w:r>
          </w:p>
          <w:p w:rsidR="00202C57" w:rsidRPr="00445DC0" w:rsidRDefault="00202C57" w:rsidP="00AD76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ab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Количество муниципальных услуг:</w:t>
            </w:r>
          </w:p>
          <w:p w:rsidR="00202C57" w:rsidRPr="00445DC0" w:rsidRDefault="00202C57" w:rsidP="00AD7623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2020 г. – 34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 - 35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103%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Сектор по вопросу реализации административной реформы администрации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56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4.1.2.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>Увеличение доли предоставления</w:t>
            </w:r>
          </w:p>
          <w:p w:rsidR="00202C57" w:rsidRPr="00445DC0" w:rsidRDefault="00202C57" w:rsidP="00AD76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 xml:space="preserve">государственных и муниципальных услуг </w:t>
            </w:r>
            <w:proofErr w:type="gramStart"/>
            <w:r w:rsidRPr="00445DC0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</w:p>
          <w:p w:rsidR="00202C57" w:rsidRPr="00445DC0" w:rsidRDefault="00202C57" w:rsidP="00AD76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 xml:space="preserve">электронном </w:t>
            </w:r>
            <w:proofErr w:type="gramStart"/>
            <w:r w:rsidRPr="00445DC0">
              <w:rPr>
                <w:rFonts w:ascii="Times New Roman" w:hAnsi="Times New Roman" w:cs="Times New Roman"/>
                <w:lang w:eastAsia="ru-RU"/>
              </w:rPr>
              <w:t>виде</w:t>
            </w:r>
            <w:proofErr w:type="gramEnd"/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1.Перевод муниципальных услуг в электронный вид, проведение информационных кампаний среди населения о преимуществах получения муниципальных услуг в электронном виде.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2" w:type="pct"/>
          </w:tcPr>
          <w:p w:rsidR="00202C57" w:rsidRPr="00445DC0" w:rsidRDefault="00202C57" w:rsidP="00AD7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1. Доля предоставленных муниципальных услуг в электронном виде в общем количестве предоставленных услуг</w:t>
            </w:r>
          </w:p>
          <w:p w:rsidR="00202C57" w:rsidRPr="00445DC0" w:rsidRDefault="00202C57" w:rsidP="00AD7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90-100 %</w:t>
            </w:r>
          </w:p>
          <w:p w:rsidR="00202C57" w:rsidRPr="00445DC0" w:rsidRDefault="00202C57" w:rsidP="00AD7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2021 г.</w:t>
            </w:r>
          </w:p>
          <w:p w:rsidR="00202C57" w:rsidRPr="00445DC0" w:rsidRDefault="00202C57" w:rsidP="00AD762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02C57" w:rsidRPr="00445DC0" w:rsidRDefault="00202C57" w:rsidP="00AD762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02C57" w:rsidRPr="00445DC0" w:rsidRDefault="00202C57" w:rsidP="00AD762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02C57" w:rsidRPr="00445DC0" w:rsidRDefault="00202C57" w:rsidP="00AD76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2C57" w:rsidRPr="00445DC0" w:rsidRDefault="00202C57" w:rsidP="00AD76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2C57" w:rsidRPr="00445DC0" w:rsidRDefault="00202C57" w:rsidP="00AD76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Заинтересованность в получении информации о предоставлении муниципальных услуг в электронном виде среди населения. 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- количество оказанных муниципальных услуг для перевода  в электронный вид 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  2020 г. – 1433,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запросы СМЭВ – 1002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-  2021 г. – 1644,  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запросы СМЭВ - 510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95 %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Сектор по вопросу реализации административной реформы администрации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4.1.3.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 xml:space="preserve">Увеличение доли </w:t>
            </w:r>
            <w:proofErr w:type="gramStart"/>
            <w:r w:rsidRPr="00445DC0">
              <w:rPr>
                <w:rFonts w:ascii="Times New Roman" w:hAnsi="Times New Roman" w:cs="Times New Roman"/>
                <w:lang w:eastAsia="ru-RU"/>
              </w:rPr>
              <w:t>электронного</w:t>
            </w:r>
            <w:proofErr w:type="gramEnd"/>
          </w:p>
          <w:p w:rsidR="00202C57" w:rsidRPr="00445DC0" w:rsidRDefault="00202C57" w:rsidP="00AD76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>документооборота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" w:type="pct"/>
          </w:tcPr>
          <w:p w:rsidR="00202C57" w:rsidRPr="00445DC0" w:rsidRDefault="00202C57" w:rsidP="00AD76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 xml:space="preserve">Внедрение </w:t>
            </w:r>
            <w:proofErr w:type="gramStart"/>
            <w:r w:rsidRPr="00445DC0">
              <w:rPr>
                <w:rFonts w:ascii="Times New Roman" w:hAnsi="Times New Roman" w:cs="Times New Roman"/>
                <w:lang w:eastAsia="ru-RU"/>
              </w:rPr>
              <w:t>современных</w:t>
            </w:r>
            <w:proofErr w:type="gramEnd"/>
            <w:r w:rsidRPr="00445DC0">
              <w:rPr>
                <w:rFonts w:ascii="Times New Roman" w:hAnsi="Times New Roman" w:cs="Times New Roman"/>
                <w:lang w:eastAsia="ru-RU"/>
              </w:rPr>
              <w:t xml:space="preserve"> информационно-</w:t>
            </w:r>
          </w:p>
          <w:p w:rsidR="00202C57" w:rsidRPr="00445DC0" w:rsidRDefault="00202C57" w:rsidP="00AD76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>коммуникационных технологий, развитие автоматизации процессов управления и межведомственного</w:t>
            </w:r>
          </w:p>
          <w:p w:rsidR="00202C57" w:rsidRPr="00445DC0" w:rsidRDefault="00202C57" w:rsidP="00AD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  <w:lang w:eastAsia="ru-RU"/>
              </w:rPr>
              <w:t xml:space="preserve">информационного взаимодействия 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Сокращение времени рассмотрения документов, сроков межведомственного обмена информацией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 Утверждение схемы расположения земельного участка на кадастровом плане территорий – 12 дней (было 13 дней);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- Выдача решений о присвоении адреса объекта адресации расположенного на территории муниципального образования или аннулирование его адреса – 8 дней (было 7 дней)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- Сокращение сроков и порядка регистрации заявления заявителя о предоставлении муниципальной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Сокращение количества прилагаемых документов к заявлению о предоставлении муниципальной услуги, в том числе в электронной форме,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необходима информация запрашивается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органами МСУ через СМЭВ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         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Сектор по вопросу реализации административной реформы администрации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lastRenderedPageBreak/>
              <w:t>4.2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Совершенствование управления финансами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4.2.1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Рост поступлений налоговых и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неналоговых доходов в бюджет муниципального имущества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Реализация комплекса мер по увеличению налоговых и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неналоговых доходов, предусмотренного планом мероприятий по повышению поступлений налоговых и неналоговых доходов, а также по сокращению недоимки в бюджет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района; проведение заседаний Межведомственной комиссии по вопросу сокращения задолженности, легализации заработной платы и соблюдения трудового законодательства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tabs>
                <w:tab w:val="left" w:pos="254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Формирование собственной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устойчивой доходной базы и созданий условий для увеличения, доведение доли налоговых и неналоговых доходов до 75,7% в общем объеме собственных доходов бюджета муниципального района за исключением поступлений по дополнительным нормативам отчислений и без учета субвенций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DC0">
              <w:rPr>
                <w:rFonts w:ascii="Times New Roman" w:eastAsia="Times New Roman" w:hAnsi="Times New Roman" w:cs="Times New Roman"/>
                <w:lang w:eastAsia="ru-RU"/>
              </w:rPr>
              <w:t xml:space="preserve">За  2021 год  проведено 13 </w:t>
            </w:r>
            <w:r w:rsidRPr="00445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заседаний Межведомственной комиссии по обеспечению поступления доходов в консолидированный бюджет района. На заседаниях комиссии рассмотрено 184 должника с суммой недоимки по налоговым и неналоговым платежам 12453,0 тыс. рублей, рассмотрено 18 работодателей, выплачивающих заработную плату ниже прожиточного (среднеотраслевого) уровня заработной платы и 22 работодателя, которые привлекают работников к труду без оформления трудовых отношений</w:t>
            </w:r>
          </w:p>
          <w:p w:rsidR="00202C57" w:rsidRPr="00445DC0" w:rsidRDefault="00202C57" w:rsidP="00AD7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DC0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работы </w:t>
            </w:r>
            <w:r w:rsidRPr="00445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комиссии погашено 2630,7 тыс. рублей или 21,1 %.</w:t>
            </w:r>
          </w:p>
          <w:p w:rsidR="00202C57" w:rsidRPr="00445DC0" w:rsidRDefault="00202C57" w:rsidP="00AD7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DC0">
              <w:rPr>
                <w:rFonts w:ascii="Times New Roman" w:eastAsia="Times New Roman" w:hAnsi="Times New Roman" w:cs="Times New Roman"/>
                <w:lang w:eastAsia="ru-RU"/>
              </w:rPr>
              <w:t>Направлено 184 письма о добровольном погашении недоимки на сумму       12450,2 тыс. рублей, погашено должниками 2731,0 тыс. рублей.</w:t>
            </w:r>
          </w:p>
          <w:p w:rsidR="00202C57" w:rsidRPr="00445DC0" w:rsidRDefault="00202C57" w:rsidP="00AD7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DC0">
              <w:rPr>
                <w:rFonts w:ascii="Times New Roman" w:eastAsia="Times New Roman" w:hAnsi="Times New Roman" w:cs="Times New Roman"/>
                <w:lang w:eastAsia="ru-RU"/>
              </w:rPr>
              <w:t xml:space="preserve">В  средствах массовой информации и на сайтах муниципальных образований размещено 10  информаций о работе комиссии по поступлению доходов и снижению недоимки по налоговым и неналоговым доходам, созданию имиджа добросовестного налогоплательщика </w:t>
            </w:r>
            <w:r w:rsidRPr="00445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неприятия к невыполнению обязательств по уплате налогов, сокрытию доходов.</w:t>
            </w:r>
          </w:p>
          <w:p w:rsidR="00202C57" w:rsidRPr="00445DC0" w:rsidRDefault="00202C57" w:rsidP="00AD7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DC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 план по оптимизации налоговых льгот и преференций на 2021-2024гг., в соответствии с которым отменены неэффективные налоговые льготы по земельному налогу  на сумму 3,0 тыс. рулей. </w:t>
            </w:r>
          </w:p>
          <w:p w:rsidR="00202C57" w:rsidRPr="00445DC0" w:rsidRDefault="00202C57" w:rsidP="00AD7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DC0">
              <w:rPr>
                <w:rFonts w:ascii="Times New Roman" w:eastAsia="Times New Roman" w:hAnsi="Times New Roman" w:cs="Times New Roman"/>
                <w:lang w:eastAsia="ru-RU"/>
              </w:rPr>
              <w:t xml:space="preserve">За  2021 года проведено 6 рейдов по местам осуществления предпринимательской деятельности, выявлено 11 нарушений. 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Снижена недоимка в консолидированный бюджет района по налоговым доходам  на 100,4 тыс. рублей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в сравнении с 01.01.2021.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Доля налоговых и неналоговых доходов за 2021 год составила 61,5% в общем объеме собственных доходов.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tabs>
                <w:tab w:val="left" w:pos="150"/>
                <w:tab w:val="left" w:pos="159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100%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Муниципальные образования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района; Администрация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района; 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Финансовое управление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района; 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Управление муниципальным имуществом и земельными ресурсами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района; 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МР ИФНС России № 3 по Кировской области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4.2.2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Эффективное управление бюджетными расходами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ind w:firstLine="55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 xml:space="preserve">Приоритетное расходование бюджетных средств; реализация мероприятий по оптимизации бюджетных расходов; снижение расходов бюджета на финансовое обеспечение деятельности муниципальных учреждений за счет увеличения доходов от платных услуг; эффективное осуществление закупок для муниципальных нужд; соблюдение норматива формирования расходов на содержание органов местного самоуправления; соблюдение моратория на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увеличение штатной численности работников органов местного самоуправления и работников муниципальных учреждений;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развитие спонсорской деятельности в целях решения вопросов местного значения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Эффективное использование бюджетных средств в условиях их ограниченности, снижение уровня несбалансированности бюджета, привлечение в бюджет сре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дств сп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>онсоров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Экономический эффект от проведенных главными распорядителями бюджетных средств в 2021 году мероприятий по оптимизации бюджетных расходов составил 9,6 млн. рублей.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Экономия в результате заключения муниципальных контрактов по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невозобновляемым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кредитным линиям под меньший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процент составила 1,9 млн. рублей.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Расходы на содержание органов местного самоуправления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  <w:u w:val="single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  <w:u w:val="single"/>
              </w:rPr>
              <w:t xml:space="preserve"> муниципального района</w:t>
            </w:r>
            <w:r w:rsidRPr="00445DC0">
              <w:rPr>
                <w:rFonts w:ascii="Times New Roman" w:hAnsi="Times New Roman" w:cs="Times New Roman"/>
                <w:szCs w:val="22"/>
              </w:rPr>
              <w:t xml:space="preserve"> за 2021 год составили 99,7% от утвержденного норматива. Экономия бюджетных средств составила 136,9 тыс. рублей.</w:t>
            </w: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 xml:space="preserve">Расходы на содержание органов местного самоуправления </w:t>
            </w:r>
            <w:r w:rsidRPr="00445DC0">
              <w:rPr>
                <w:rFonts w:ascii="Times New Roman" w:hAnsi="Times New Roman" w:cs="Times New Roman"/>
                <w:u w:val="single"/>
              </w:rPr>
              <w:t>по муниципальным образованиям</w:t>
            </w:r>
            <w:r w:rsidRPr="00445DC0">
              <w:rPr>
                <w:rFonts w:ascii="Times New Roman" w:hAnsi="Times New Roman" w:cs="Times New Roman"/>
              </w:rPr>
              <w:t xml:space="preserve"> района составили от 82,7 % до 98,2% от утвержденных Правительством Кировской области нормативов. Общая сумма экономии по поселениям района составила 1,2 млн. рублей.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Штатная численность работников органов местного самоуправления и работников муниципальных учреждений не увеличивалась.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100 %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100%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         100 %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В течение отчетного года муниципальными образованиями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района не допущено превышение расходов на содержание органов местного самоуправления установленного Правительством Кировской области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      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        100 %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Главные распорядители средств бюджета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4.2.3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Соблюдение принципов сбалансированности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и устойчивости бюджета муниципального образования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Создание условий для обеспечения сбалансированности и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устойчивости бюджета муниципального образования; своевременное погашение и обслуживание долговых обязательств района; обеспечение соответствия параметров муниципального долга нормам бюджетного законодательства; использование наиболее оптимальных видов заимствований; замещение кредитов банков бюджетными кредитами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Отношение объема муниципального долга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района к общему годовому объему доходов бюджета района без учета безвозмездных поступлений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о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поступлений</w:t>
            </w:r>
            <w:proofErr w:type="gramEnd"/>
            <w:r w:rsidRPr="00445DC0">
              <w:rPr>
                <w:rFonts w:ascii="Times New Roman" w:hAnsi="Times New Roman" w:cs="Times New Roman"/>
                <w:szCs w:val="22"/>
              </w:rPr>
              <w:t xml:space="preserve"> налоговых доходов по дополнительным нормативам отчислений сохранить к 2025 году на безопасном уровне в размере 100%; сокращение расходов на обслуживание муниципального долга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2021 г.</w:t>
            </w:r>
          </w:p>
        </w:tc>
        <w:tc>
          <w:tcPr>
            <w:tcW w:w="1051" w:type="pct"/>
          </w:tcPr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По состоянию на 01.01.2022 в бюджете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 отсутствует просроченная кредиторская задолженность. 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По результатам проведенных аукционов в 2021 году заключено 4 муниципальных контракта с кредитными организациями на предоставление кредитов для покрытия дефицита бюджета и погашения долговых обязательств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района. 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Банковских кредитов привлечено на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общую сумму 188,3 млн. рублей. Погашено кредитов кредитных организаций на общую сумму 275,2 млн. рублей. В 2021 году в бюджет муниципального района привлечен кредит на сумму 73,2 млн. рублей из областного бюджета на срок до 2026 года включительно. </w:t>
            </w: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Муниципальный долг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района на 01.01.2022 составил 190,1 млн. рублей или 56,7 % к общему объему доходов бюджета без учета безвозмездных перечислений,  </w:t>
            </w:r>
            <w:proofErr w:type="gramStart"/>
            <w:r w:rsidRPr="00445DC0">
              <w:rPr>
                <w:rFonts w:ascii="Times New Roman" w:hAnsi="Times New Roman" w:cs="Times New Roman"/>
                <w:szCs w:val="22"/>
              </w:rPr>
              <w:t>при</w:t>
            </w:r>
            <w:proofErr w:type="gramEnd"/>
          </w:p>
          <w:p w:rsidR="00202C57" w:rsidRPr="00445DC0" w:rsidRDefault="00202C57" w:rsidP="00AD7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предусмотренном Бюджетным кодексом Российской Федерации размере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до 100%.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Обеспечена в полном объеме оплата по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первоочередным расходам, в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>. выплата заработной платы, оплата коммунальных услуг.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        100 %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В течение 2021 года своевременно и в полном объеме перечислялись средства на обслуживание и погашение долговых обязательств района в соответствии с заключенными договорами и муниципальными контрактами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 xml:space="preserve">Финансовое управление </w:t>
            </w:r>
            <w:proofErr w:type="spellStart"/>
            <w:r w:rsidRPr="00445DC0">
              <w:rPr>
                <w:rFonts w:ascii="Times New Roman" w:hAnsi="Times New Roman" w:cs="Times New Roman"/>
                <w:szCs w:val="22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45DC0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</w:tr>
      <w:tr w:rsidR="00202C57" w:rsidRPr="00445DC0" w:rsidTr="00202C57">
        <w:trPr>
          <w:trHeight w:val="395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lastRenderedPageBreak/>
              <w:t>4.3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Задача</w:t>
            </w:r>
          </w:p>
        </w:tc>
        <w:tc>
          <w:tcPr>
            <w:tcW w:w="4204" w:type="pct"/>
            <w:gridSpan w:val="6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i/>
                <w:szCs w:val="22"/>
              </w:rPr>
              <w:t>Повышение эффективности управления муниципальным имуществом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2970" w:type="pct"/>
            <w:gridSpan w:val="4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4.3.1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Проверки сохранности и целевого использования  муниципального  имущества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Специализированный жилой фонд 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Муниципальные унитарные предприятия/учреждения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28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</w:t>
            </w:r>
          </w:p>
          <w:p w:rsidR="00202C57" w:rsidRPr="00445DC0" w:rsidRDefault="00202C57" w:rsidP="00AD7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2021г.</w:t>
            </w:r>
          </w:p>
          <w:p w:rsidR="00202C57" w:rsidRPr="00445DC0" w:rsidRDefault="00202C57" w:rsidP="00AD7623">
            <w:pPr>
              <w:spacing w:after="0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 xml:space="preserve"> </w:t>
            </w:r>
          </w:p>
          <w:p w:rsidR="00202C57" w:rsidRPr="00445DC0" w:rsidRDefault="00202C57" w:rsidP="00AD7623">
            <w:pPr>
              <w:spacing w:after="0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 xml:space="preserve">             </w:t>
            </w:r>
          </w:p>
          <w:p w:rsidR="00202C57" w:rsidRPr="00445DC0" w:rsidRDefault="00202C57" w:rsidP="00AD76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2C57" w:rsidRPr="00445DC0" w:rsidRDefault="00202C57" w:rsidP="00AD76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:rsidR="00202C57" w:rsidRPr="00445DC0" w:rsidRDefault="00202C57" w:rsidP="00AD7623">
            <w:pPr>
              <w:jc w:val="center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jc w:val="center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 xml:space="preserve">УМИ и ЗР </w:t>
            </w:r>
            <w:proofErr w:type="spellStart"/>
            <w:r w:rsidRPr="00445DC0">
              <w:rPr>
                <w:rFonts w:ascii="Times New Roman" w:hAnsi="Times New Roman" w:cs="Times New Roman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202C57" w:rsidRPr="00445DC0" w:rsidTr="00202C57">
        <w:trPr>
          <w:trHeight w:val="142"/>
        </w:trPr>
        <w:tc>
          <w:tcPr>
            <w:tcW w:w="2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4.3.2</w:t>
            </w:r>
          </w:p>
        </w:tc>
        <w:tc>
          <w:tcPr>
            <w:tcW w:w="548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Поступление доходов от продажи и сдачи в аренду земельных участков</w:t>
            </w:r>
          </w:p>
        </w:tc>
        <w:tc>
          <w:tcPr>
            <w:tcW w:w="640" w:type="pct"/>
          </w:tcPr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 xml:space="preserve">Продажа з/у 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аренда з/у: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претензии/иски</w:t>
            </w:r>
          </w:p>
          <w:p w:rsidR="00202C57" w:rsidRPr="00445DC0" w:rsidRDefault="00202C57" w:rsidP="00AD7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заключение новых договоров аренды з/у</w:t>
            </w:r>
          </w:p>
        </w:tc>
        <w:tc>
          <w:tcPr>
            <w:tcW w:w="822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3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30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57" w:type="pct"/>
          </w:tcPr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DC0">
              <w:rPr>
                <w:rFonts w:ascii="Times New Roman" w:hAnsi="Times New Roman" w:cs="Times New Roman"/>
                <w:szCs w:val="22"/>
              </w:rPr>
              <w:t>2021г.</w:t>
            </w:r>
          </w:p>
          <w:p w:rsidR="00202C57" w:rsidRPr="00445DC0" w:rsidRDefault="00202C57" w:rsidP="00AD7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1" w:type="pct"/>
          </w:tcPr>
          <w:p w:rsidR="00202C57" w:rsidRPr="00445DC0" w:rsidRDefault="00202C57" w:rsidP="00AD7623">
            <w:pPr>
              <w:jc w:val="center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9</w:t>
            </w:r>
          </w:p>
          <w:p w:rsidR="00202C57" w:rsidRPr="00445DC0" w:rsidRDefault="00202C57" w:rsidP="00AD7623">
            <w:pPr>
              <w:jc w:val="center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144</w:t>
            </w:r>
          </w:p>
          <w:p w:rsidR="00202C57" w:rsidRPr="00445DC0" w:rsidRDefault="00202C57" w:rsidP="00AD7623">
            <w:pPr>
              <w:jc w:val="center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94" w:type="pct"/>
          </w:tcPr>
          <w:p w:rsidR="00202C57" w:rsidRPr="00445DC0" w:rsidRDefault="00202C57" w:rsidP="00AD7623">
            <w:pPr>
              <w:jc w:val="center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300 %</w:t>
            </w:r>
          </w:p>
          <w:p w:rsidR="00202C57" w:rsidRPr="00445DC0" w:rsidRDefault="00202C57" w:rsidP="00AD7623">
            <w:pPr>
              <w:jc w:val="center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480 %</w:t>
            </w:r>
          </w:p>
          <w:p w:rsidR="00202C57" w:rsidRPr="00445DC0" w:rsidRDefault="00202C57" w:rsidP="00AD7623">
            <w:pPr>
              <w:jc w:val="center"/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>400 %</w:t>
            </w:r>
          </w:p>
        </w:tc>
        <w:tc>
          <w:tcPr>
            <w:tcW w:w="639" w:type="pct"/>
          </w:tcPr>
          <w:p w:rsidR="00202C57" w:rsidRPr="00445DC0" w:rsidRDefault="00202C57" w:rsidP="00AD7623">
            <w:pPr>
              <w:rPr>
                <w:rFonts w:ascii="Times New Roman" w:hAnsi="Times New Roman" w:cs="Times New Roman"/>
              </w:rPr>
            </w:pPr>
            <w:r w:rsidRPr="00445DC0">
              <w:rPr>
                <w:rFonts w:ascii="Times New Roman" w:hAnsi="Times New Roman" w:cs="Times New Roman"/>
              </w:rPr>
              <w:t xml:space="preserve">УМИ и ЗР </w:t>
            </w:r>
            <w:proofErr w:type="spellStart"/>
            <w:r w:rsidRPr="00445DC0">
              <w:rPr>
                <w:rFonts w:ascii="Times New Roman" w:hAnsi="Times New Roman" w:cs="Times New Roman"/>
              </w:rPr>
              <w:t>Омутнинского</w:t>
            </w:r>
            <w:proofErr w:type="spellEnd"/>
            <w:r w:rsidRPr="00445DC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1549E7" w:rsidRPr="00093DCB" w:rsidRDefault="001549E7" w:rsidP="00C64416">
      <w:pPr>
        <w:pStyle w:val="ConsPlusNormal"/>
        <w:rPr>
          <w:rFonts w:ascii="Times New Roman" w:hAnsi="Times New Roman" w:cs="Times New Roman"/>
          <w:szCs w:val="22"/>
        </w:rPr>
      </w:pPr>
    </w:p>
    <w:p w:rsidR="001549E7" w:rsidRPr="00093DCB" w:rsidRDefault="001549E7" w:rsidP="00C64416">
      <w:pPr>
        <w:pStyle w:val="ConsPlusNormal"/>
        <w:rPr>
          <w:rFonts w:ascii="Times New Roman" w:hAnsi="Times New Roman" w:cs="Times New Roman"/>
          <w:szCs w:val="22"/>
        </w:rPr>
      </w:pPr>
    </w:p>
    <w:p w:rsidR="00202C57" w:rsidRPr="00445DC0" w:rsidRDefault="00202C57" w:rsidP="00202C57">
      <w:pPr>
        <w:tabs>
          <w:tab w:val="left" w:pos="6002"/>
        </w:tabs>
        <w:jc w:val="both"/>
        <w:rPr>
          <w:rFonts w:ascii="Times New Roman" w:hAnsi="Times New Roman"/>
          <w:sz w:val="24"/>
          <w:szCs w:val="24"/>
        </w:rPr>
      </w:pPr>
      <w:r w:rsidRPr="00445DC0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proofErr w:type="gramStart"/>
      <w:r w:rsidRPr="00445DC0">
        <w:rPr>
          <w:rFonts w:ascii="Times New Roman" w:hAnsi="Times New Roman"/>
          <w:sz w:val="24"/>
          <w:szCs w:val="24"/>
        </w:rPr>
        <w:t xml:space="preserve">Мониторинг и контроль реализации </w:t>
      </w:r>
      <w:r w:rsidRPr="00445DC0">
        <w:rPr>
          <w:rFonts w:ascii="Times New Roman" w:hAnsi="Times New Roman"/>
          <w:sz w:val="24"/>
          <w:szCs w:val="24"/>
          <w:lang w:eastAsia="ru-RU"/>
        </w:rPr>
        <w:t>Плана мероприятий</w:t>
      </w:r>
      <w:r w:rsidRPr="00445DC0">
        <w:rPr>
          <w:rFonts w:ascii="Times New Roman" w:hAnsi="Times New Roman"/>
          <w:sz w:val="24"/>
          <w:szCs w:val="24"/>
        </w:rPr>
        <w:t xml:space="preserve"> осуществляется отделом экономики администрации </w:t>
      </w:r>
      <w:proofErr w:type="spellStart"/>
      <w:r w:rsidRPr="00445DC0">
        <w:rPr>
          <w:rFonts w:ascii="Times New Roman" w:hAnsi="Times New Roman"/>
          <w:sz w:val="24"/>
          <w:szCs w:val="24"/>
        </w:rPr>
        <w:t>Омутнинского</w:t>
      </w:r>
      <w:proofErr w:type="spellEnd"/>
      <w:r w:rsidRPr="00445DC0">
        <w:rPr>
          <w:rFonts w:ascii="Times New Roman" w:hAnsi="Times New Roman"/>
          <w:sz w:val="24"/>
          <w:szCs w:val="24"/>
        </w:rPr>
        <w:t xml:space="preserve"> района ежегодно во взаимодействии с органами местного самоуправления путем выявления отклонений фактических значений целевых показателей от плановых, определенных Стратегией социально-экономического развития муниципального образования </w:t>
      </w:r>
      <w:proofErr w:type="spellStart"/>
      <w:r w:rsidRPr="00445DC0">
        <w:rPr>
          <w:rFonts w:ascii="Times New Roman" w:hAnsi="Times New Roman"/>
          <w:sz w:val="24"/>
          <w:szCs w:val="24"/>
        </w:rPr>
        <w:t>Омутнинский</w:t>
      </w:r>
      <w:proofErr w:type="spellEnd"/>
      <w:r w:rsidRPr="00445DC0">
        <w:rPr>
          <w:rFonts w:ascii="Times New Roman" w:hAnsi="Times New Roman"/>
          <w:sz w:val="24"/>
          <w:szCs w:val="24"/>
        </w:rPr>
        <w:t xml:space="preserve"> муниципальный район Кировской области, и оценки исполнения запланированных мероприятий.</w:t>
      </w:r>
      <w:proofErr w:type="gramEnd"/>
      <w:r w:rsidRPr="00445DC0">
        <w:rPr>
          <w:rFonts w:ascii="Times New Roman" w:hAnsi="Times New Roman"/>
          <w:sz w:val="24"/>
          <w:szCs w:val="24"/>
        </w:rPr>
        <w:t xml:space="preserve"> План включает в себя 4 направления, 20 задач, 45 мероприятий. По итогам 2021 года из 45- мероприятий выполнено – 34 мероприятия, </w:t>
      </w:r>
      <w:proofErr w:type="spellStart"/>
      <w:r w:rsidRPr="00445DC0">
        <w:rPr>
          <w:rFonts w:ascii="Times New Roman" w:hAnsi="Times New Roman"/>
          <w:sz w:val="24"/>
          <w:szCs w:val="24"/>
        </w:rPr>
        <w:t>неисполнено</w:t>
      </w:r>
      <w:proofErr w:type="spellEnd"/>
      <w:r w:rsidRPr="00445DC0">
        <w:rPr>
          <w:rFonts w:ascii="Times New Roman" w:hAnsi="Times New Roman"/>
          <w:sz w:val="24"/>
          <w:szCs w:val="24"/>
        </w:rPr>
        <w:t xml:space="preserve"> – 5 мероприятия, частично </w:t>
      </w:r>
      <w:proofErr w:type="spellStart"/>
      <w:r w:rsidRPr="00445DC0">
        <w:rPr>
          <w:rFonts w:ascii="Times New Roman" w:hAnsi="Times New Roman"/>
          <w:sz w:val="24"/>
          <w:szCs w:val="24"/>
        </w:rPr>
        <w:t>неисполнено</w:t>
      </w:r>
      <w:proofErr w:type="spellEnd"/>
      <w:r w:rsidRPr="00445DC0">
        <w:rPr>
          <w:rFonts w:ascii="Times New Roman" w:hAnsi="Times New Roman"/>
          <w:sz w:val="24"/>
          <w:szCs w:val="24"/>
        </w:rPr>
        <w:t xml:space="preserve"> – 6 мероприятия. Общий процент исполнения составляет 76 %.</w:t>
      </w:r>
      <w:bookmarkStart w:id="0" w:name="_GoBack"/>
      <w:bookmarkEnd w:id="0"/>
    </w:p>
    <w:sectPr w:rsidR="00202C57" w:rsidRPr="00445DC0" w:rsidSect="004B32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96" w:rsidRDefault="00B80696" w:rsidP="001549E7">
      <w:pPr>
        <w:spacing w:after="0" w:line="240" w:lineRule="auto"/>
      </w:pPr>
      <w:r>
        <w:separator/>
      </w:r>
    </w:p>
  </w:endnote>
  <w:endnote w:type="continuationSeparator" w:id="0">
    <w:p w:rsidR="00B80696" w:rsidRDefault="00B80696" w:rsidP="0015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6F" w:rsidRDefault="00787A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6F" w:rsidRDefault="00787A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6F" w:rsidRDefault="00787A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96" w:rsidRDefault="00B80696" w:rsidP="001549E7">
      <w:pPr>
        <w:spacing w:after="0" w:line="240" w:lineRule="auto"/>
      </w:pPr>
      <w:r>
        <w:separator/>
      </w:r>
    </w:p>
  </w:footnote>
  <w:footnote w:type="continuationSeparator" w:id="0">
    <w:p w:rsidR="00B80696" w:rsidRDefault="00B80696" w:rsidP="0015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6F" w:rsidRDefault="00787A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148872"/>
      <w:docPartObj>
        <w:docPartGallery w:val="Page Numbers (Top of Page)"/>
        <w:docPartUnique/>
      </w:docPartObj>
    </w:sdtPr>
    <w:sdtEndPr/>
    <w:sdtContent>
      <w:p w:rsidR="00787A6F" w:rsidRDefault="00B806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DC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87A6F" w:rsidRDefault="00787A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6F" w:rsidRDefault="00787A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6EC"/>
    <w:multiLevelType w:val="hybridMultilevel"/>
    <w:tmpl w:val="A74EC606"/>
    <w:lvl w:ilvl="0" w:tplc="C51659A0">
      <w:start w:val="2018"/>
      <w:numFmt w:val="decimal"/>
      <w:lvlText w:val="%1"/>
      <w:lvlJc w:val="left"/>
      <w:pPr>
        <w:ind w:left="7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09867B09"/>
    <w:multiLevelType w:val="hybridMultilevel"/>
    <w:tmpl w:val="DC02CE6E"/>
    <w:lvl w:ilvl="0" w:tplc="8B9C6A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B435F"/>
    <w:multiLevelType w:val="hybridMultilevel"/>
    <w:tmpl w:val="9AB8FE6E"/>
    <w:lvl w:ilvl="0" w:tplc="3EAA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E6063"/>
    <w:multiLevelType w:val="hybridMultilevel"/>
    <w:tmpl w:val="1D9A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C6F0E"/>
    <w:multiLevelType w:val="hybridMultilevel"/>
    <w:tmpl w:val="13E0B8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E15D34"/>
    <w:multiLevelType w:val="hybridMultilevel"/>
    <w:tmpl w:val="971A6322"/>
    <w:lvl w:ilvl="0" w:tplc="8B9C6A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41FAA"/>
    <w:multiLevelType w:val="hybridMultilevel"/>
    <w:tmpl w:val="60CE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449B4"/>
    <w:multiLevelType w:val="hybridMultilevel"/>
    <w:tmpl w:val="7D50F594"/>
    <w:lvl w:ilvl="0" w:tplc="8B9C6A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67FCB"/>
    <w:multiLevelType w:val="hybridMultilevel"/>
    <w:tmpl w:val="D0F03F36"/>
    <w:lvl w:ilvl="0" w:tplc="8B9C6A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113C9"/>
    <w:multiLevelType w:val="hybridMultilevel"/>
    <w:tmpl w:val="26D891BA"/>
    <w:lvl w:ilvl="0" w:tplc="8B9C6A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21D9B"/>
    <w:multiLevelType w:val="hybridMultilevel"/>
    <w:tmpl w:val="F7287B50"/>
    <w:lvl w:ilvl="0" w:tplc="3EAA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953D3"/>
    <w:multiLevelType w:val="hybridMultilevel"/>
    <w:tmpl w:val="F6863388"/>
    <w:lvl w:ilvl="0" w:tplc="8B9C6A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3522E"/>
    <w:multiLevelType w:val="hybridMultilevel"/>
    <w:tmpl w:val="A74EC606"/>
    <w:lvl w:ilvl="0" w:tplc="C51659A0">
      <w:start w:val="2018"/>
      <w:numFmt w:val="decimal"/>
      <w:lvlText w:val="%1"/>
      <w:lvlJc w:val="left"/>
      <w:pPr>
        <w:ind w:left="7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5EB"/>
    <w:rsid w:val="00001D0B"/>
    <w:rsid w:val="00005EA8"/>
    <w:rsid w:val="00011932"/>
    <w:rsid w:val="000245CF"/>
    <w:rsid w:val="000254B3"/>
    <w:rsid w:val="00034617"/>
    <w:rsid w:val="00037AB7"/>
    <w:rsid w:val="00044AB9"/>
    <w:rsid w:val="00045455"/>
    <w:rsid w:val="00045AD6"/>
    <w:rsid w:val="00056C47"/>
    <w:rsid w:val="0006451A"/>
    <w:rsid w:val="0006539B"/>
    <w:rsid w:val="0006732E"/>
    <w:rsid w:val="00080FBF"/>
    <w:rsid w:val="00081B72"/>
    <w:rsid w:val="00082425"/>
    <w:rsid w:val="0009145F"/>
    <w:rsid w:val="0009271C"/>
    <w:rsid w:val="00092943"/>
    <w:rsid w:val="00092F59"/>
    <w:rsid w:val="00093DCB"/>
    <w:rsid w:val="000A0039"/>
    <w:rsid w:val="000A3D97"/>
    <w:rsid w:val="000B2C38"/>
    <w:rsid w:val="000C5179"/>
    <w:rsid w:val="000C52EA"/>
    <w:rsid w:val="000D0B56"/>
    <w:rsid w:val="000E0648"/>
    <w:rsid w:val="000E3E37"/>
    <w:rsid w:val="000F2153"/>
    <w:rsid w:val="000F49CE"/>
    <w:rsid w:val="000F65BA"/>
    <w:rsid w:val="001100F4"/>
    <w:rsid w:val="00120922"/>
    <w:rsid w:val="0012336A"/>
    <w:rsid w:val="00130B7B"/>
    <w:rsid w:val="0013200C"/>
    <w:rsid w:val="001549E7"/>
    <w:rsid w:val="00156B61"/>
    <w:rsid w:val="00170BF8"/>
    <w:rsid w:val="001732E1"/>
    <w:rsid w:val="001758D1"/>
    <w:rsid w:val="00186BF4"/>
    <w:rsid w:val="00190295"/>
    <w:rsid w:val="001A014A"/>
    <w:rsid w:val="001A564E"/>
    <w:rsid w:val="001B34FC"/>
    <w:rsid w:val="001B410C"/>
    <w:rsid w:val="001B430E"/>
    <w:rsid w:val="001B5E16"/>
    <w:rsid w:val="001B7288"/>
    <w:rsid w:val="001C2B95"/>
    <w:rsid w:val="001D45B5"/>
    <w:rsid w:val="001E4F41"/>
    <w:rsid w:val="001F7C1A"/>
    <w:rsid w:val="002004D5"/>
    <w:rsid w:val="00202C57"/>
    <w:rsid w:val="00207ABB"/>
    <w:rsid w:val="0021020A"/>
    <w:rsid w:val="00210BDA"/>
    <w:rsid w:val="002119CF"/>
    <w:rsid w:val="002245DD"/>
    <w:rsid w:val="002267FB"/>
    <w:rsid w:val="00236DF5"/>
    <w:rsid w:val="00245EDC"/>
    <w:rsid w:val="002471F3"/>
    <w:rsid w:val="00252A47"/>
    <w:rsid w:val="00253631"/>
    <w:rsid w:val="0026346F"/>
    <w:rsid w:val="002722F7"/>
    <w:rsid w:val="00282F58"/>
    <w:rsid w:val="00294317"/>
    <w:rsid w:val="002A2DBD"/>
    <w:rsid w:val="002A4144"/>
    <w:rsid w:val="002A7C3B"/>
    <w:rsid w:val="002B67FD"/>
    <w:rsid w:val="002C15BA"/>
    <w:rsid w:val="002D035E"/>
    <w:rsid w:val="002D444A"/>
    <w:rsid w:val="002D6668"/>
    <w:rsid w:val="002D6FE9"/>
    <w:rsid w:val="002E29C9"/>
    <w:rsid w:val="002F0AC8"/>
    <w:rsid w:val="002F340E"/>
    <w:rsid w:val="002F7819"/>
    <w:rsid w:val="00303D43"/>
    <w:rsid w:val="00305B56"/>
    <w:rsid w:val="00306378"/>
    <w:rsid w:val="00310574"/>
    <w:rsid w:val="00315DE8"/>
    <w:rsid w:val="00321A22"/>
    <w:rsid w:val="0033191A"/>
    <w:rsid w:val="00336A5C"/>
    <w:rsid w:val="00336EAE"/>
    <w:rsid w:val="003405C8"/>
    <w:rsid w:val="003436DB"/>
    <w:rsid w:val="00346D51"/>
    <w:rsid w:val="003472E0"/>
    <w:rsid w:val="00351494"/>
    <w:rsid w:val="00362314"/>
    <w:rsid w:val="00367144"/>
    <w:rsid w:val="00371FE6"/>
    <w:rsid w:val="00373A44"/>
    <w:rsid w:val="00374258"/>
    <w:rsid w:val="00375C00"/>
    <w:rsid w:val="00377446"/>
    <w:rsid w:val="00395973"/>
    <w:rsid w:val="00397E48"/>
    <w:rsid w:val="003A3861"/>
    <w:rsid w:val="003A548A"/>
    <w:rsid w:val="003A63B7"/>
    <w:rsid w:val="003B7E61"/>
    <w:rsid w:val="003B7F95"/>
    <w:rsid w:val="003C3A5E"/>
    <w:rsid w:val="003C5309"/>
    <w:rsid w:val="003C68C6"/>
    <w:rsid w:val="003D01AB"/>
    <w:rsid w:val="003D130E"/>
    <w:rsid w:val="003D448A"/>
    <w:rsid w:val="003D51FD"/>
    <w:rsid w:val="003D7EE7"/>
    <w:rsid w:val="003E4418"/>
    <w:rsid w:val="003E48C8"/>
    <w:rsid w:val="003E7CE3"/>
    <w:rsid w:val="003F1AB4"/>
    <w:rsid w:val="003F63C6"/>
    <w:rsid w:val="00402110"/>
    <w:rsid w:val="00404BFD"/>
    <w:rsid w:val="00406779"/>
    <w:rsid w:val="00414A50"/>
    <w:rsid w:val="00416336"/>
    <w:rsid w:val="0041773B"/>
    <w:rsid w:val="0042673F"/>
    <w:rsid w:val="004375C9"/>
    <w:rsid w:val="00437734"/>
    <w:rsid w:val="004418D9"/>
    <w:rsid w:val="004444BE"/>
    <w:rsid w:val="0044576D"/>
    <w:rsid w:val="00445DC0"/>
    <w:rsid w:val="00447164"/>
    <w:rsid w:val="00447E25"/>
    <w:rsid w:val="00473A1C"/>
    <w:rsid w:val="00474664"/>
    <w:rsid w:val="0047542F"/>
    <w:rsid w:val="0048311E"/>
    <w:rsid w:val="00491483"/>
    <w:rsid w:val="0049209B"/>
    <w:rsid w:val="00495F28"/>
    <w:rsid w:val="004A3CFB"/>
    <w:rsid w:val="004A41D0"/>
    <w:rsid w:val="004A63A9"/>
    <w:rsid w:val="004A6C6F"/>
    <w:rsid w:val="004B104E"/>
    <w:rsid w:val="004B1295"/>
    <w:rsid w:val="004B32EA"/>
    <w:rsid w:val="004E55EE"/>
    <w:rsid w:val="004F0653"/>
    <w:rsid w:val="00501229"/>
    <w:rsid w:val="00502268"/>
    <w:rsid w:val="0050242C"/>
    <w:rsid w:val="00506F60"/>
    <w:rsid w:val="00510758"/>
    <w:rsid w:val="0052445D"/>
    <w:rsid w:val="00531AEC"/>
    <w:rsid w:val="0053240E"/>
    <w:rsid w:val="00532AF1"/>
    <w:rsid w:val="00536513"/>
    <w:rsid w:val="00536D21"/>
    <w:rsid w:val="0054052F"/>
    <w:rsid w:val="00541E1E"/>
    <w:rsid w:val="005431EB"/>
    <w:rsid w:val="00551B2D"/>
    <w:rsid w:val="00552F75"/>
    <w:rsid w:val="00553AF8"/>
    <w:rsid w:val="00554B18"/>
    <w:rsid w:val="0055712A"/>
    <w:rsid w:val="005652BB"/>
    <w:rsid w:val="00566BE2"/>
    <w:rsid w:val="00570C8E"/>
    <w:rsid w:val="00576CBA"/>
    <w:rsid w:val="00584271"/>
    <w:rsid w:val="0059147B"/>
    <w:rsid w:val="0059482E"/>
    <w:rsid w:val="00594C99"/>
    <w:rsid w:val="005A28C1"/>
    <w:rsid w:val="005A4462"/>
    <w:rsid w:val="005A7811"/>
    <w:rsid w:val="005B643B"/>
    <w:rsid w:val="005C3AD8"/>
    <w:rsid w:val="005C5C73"/>
    <w:rsid w:val="005D41A1"/>
    <w:rsid w:val="005E0554"/>
    <w:rsid w:val="005E140A"/>
    <w:rsid w:val="005E30AA"/>
    <w:rsid w:val="005E55EB"/>
    <w:rsid w:val="005F5AE7"/>
    <w:rsid w:val="00601DE6"/>
    <w:rsid w:val="00603BBF"/>
    <w:rsid w:val="00615B4C"/>
    <w:rsid w:val="0062364D"/>
    <w:rsid w:val="00626F59"/>
    <w:rsid w:val="006314EB"/>
    <w:rsid w:val="00632DD9"/>
    <w:rsid w:val="006558DA"/>
    <w:rsid w:val="00657F34"/>
    <w:rsid w:val="0066189B"/>
    <w:rsid w:val="00671040"/>
    <w:rsid w:val="0067455D"/>
    <w:rsid w:val="006823E0"/>
    <w:rsid w:val="006848FE"/>
    <w:rsid w:val="006942D1"/>
    <w:rsid w:val="00696721"/>
    <w:rsid w:val="006A4422"/>
    <w:rsid w:val="006A4F95"/>
    <w:rsid w:val="006A505D"/>
    <w:rsid w:val="006A58A2"/>
    <w:rsid w:val="006A6C38"/>
    <w:rsid w:val="006B3383"/>
    <w:rsid w:val="006B3D59"/>
    <w:rsid w:val="006B50E9"/>
    <w:rsid w:val="006B5835"/>
    <w:rsid w:val="006B62D9"/>
    <w:rsid w:val="006C7CED"/>
    <w:rsid w:val="006D25CB"/>
    <w:rsid w:val="006D412C"/>
    <w:rsid w:val="006D54A8"/>
    <w:rsid w:val="006E1D1F"/>
    <w:rsid w:val="006E63AA"/>
    <w:rsid w:val="006F25B5"/>
    <w:rsid w:val="006F3C23"/>
    <w:rsid w:val="0070499A"/>
    <w:rsid w:val="007073B1"/>
    <w:rsid w:val="00707CC9"/>
    <w:rsid w:val="00712285"/>
    <w:rsid w:val="0071376E"/>
    <w:rsid w:val="00722953"/>
    <w:rsid w:val="00727807"/>
    <w:rsid w:val="00734C51"/>
    <w:rsid w:val="00741B02"/>
    <w:rsid w:val="007566F6"/>
    <w:rsid w:val="00787A6F"/>
    <w:rsid w:val="00794B19"/>
    <w:rsid w:val="00796E48"/>
    <w:rsid w:val="007A0629"/>
    <w:rsid w:val="007A12C3"/>
    <w:rsid w:val="007B287B"/>
    <w:rsid w:val="007B5F29"/>
    <w:rsid w:val="007B63B2"/>
    <w:rsid w:val="007C0F00"/>
    <w:rsid w:val="007C3FF3"/>
    <w:rsid w:val="007E3712"/>
    <w:rsid w:val="007F1146"/>
    <w:rsid w:val="007F1DAB"/>
    <w:rsid w:val="007F6B90"/>
    <w:rsid w:val="00800326"/>
    <w:rsid w:val="00806868"/>
    <w:rsid w:val="00807D16"/>
    <w:rsid w:val="00815F8C"/>
    <w:rsid w:val="00824B13"/>
    <w:rsid w:val="00827898"/>
    <w:rsid w:val="008324CE"/>
    <w:rsid w:val="00836E94"/>
    <w:rsid w:val="00842CD0"/>
    <w:rsid w:val="008431BD"/>
    <w:rsid w:val="00846A0F"/>
    <w:rsid w:val="00850377"/>
    <w:rsid w:val="008609DC"/>
    <w:rsid w:val="00860F67"/>
    <w:rsid w:val="00864206"/>
    <w:rsid w:val="0087761B"/>
    <w:rsid w:val="0088358E"/>
    <w:rsid w:val="008843C8"/>
    <w:rsid w:val="00886A07"/>
    <w:rsid w:val="008A1BCA"/>
    <w:rsid w:val="008A56D6"/>
    <w:rsid w:val="008B0A44"/>
    <w:rsid w:val="008C15CD"/>
    <w:rsid w:val="008C55E5"/>
    <w:rsid w:val="008D4D57"/>
    <w:rsid w:val="008E009D"/>
    <w:rsid w:val="008E2CDF"/>
    <w:rsid w:val="008E672F"/>
    <w:rsid w:val="008F40A7"/>
    <w:rsid w:val="008F7FC3"/>
    <w:rsid w:val="00900D15"/>
    <w:rsid w:val="00902569"/>
    <w:rsid w:val="00906C69"/>
    <w:rsid w:val="00907CA2"/>
    <w:rsid w:val="00910E84"/>
    <w:rsid w:val="009228A6"/>
    <w:rsid w:val="009231AA"/>
    <w:rsid w:val="0092455A"/>
    <w:rsid w:val="00934A61"/>
    <w:rsid w:val="00936EC5"/>
    <w:rsid w:val="00943C7F"/>
    <w:rsid w:val="0094704F"/>
    <w:rsid w:val="00951E7B"/>
    <w:rsid w:val="00952E33"/>
    <w:rsid w:val="00953BD5"/>
    <w:rsid w:val="00960951"/>
    <w:rsid w:val="00961D05"/>
    <w:rsid w:val="009648D1"/>
    <w:rsid w:val="0097138D"/>
    <w:rsid w:val="00973513"/>
    <w:rsid w:val="00976BF1"/>
    <w:rsid w:val="009817FD"/>
    <w:rsid w:val="009830A3"/>
    <w:rsid w:val="00984B18"/>
    <w:rsid w:val="009878F8"/>
    <w:rsid w:val="0099011A"/>
    <w:rsid w:val="00992F43"/>
    <w:rsid w:val="009977B5"/>
    <w:rsid w:val="009A1195"/>
    <w:rsid w:val="009A2093"/>
    <w:rsid w:val="009A3606"/>
    <w:rsid w:val="009B44CA"/>
    <w:rsid w:val="009C0159"/>
    <w:rsid w:val="009C55CE"/>
    <w:rsid w:val="009C7169"/>
    <w:rsid w:val="009D72F0"/>
    <w:rsid w:val="009E35AD"/>
    <w:rsid w:val="009E7E5E"/>
    <w:rsid w:val="009F31D0"/>
    <w:rsid w:val="009F520E"/>
    <w:rsid w:val="009F6C94"/>
    <w:rsid w:val="009F7FD0"/>
    <w:rsid w:val="00A00097"/>
    <w:rsid w:val="00A02DEF"/>
    <w:rsid w:val="00A11AB3"/>
    <w:rsid w:val="00A1714B"/>
    <w:rsid w:val="00A22CC2"/>
    <w:rsid w:val="00A23F0E"/>
    <w:rsid w:val="00A24195"/>
    <w:rsid w:val="00A2434D"/>
    <w:rsid w:val="00A2537E"/>
    <w:rsid w:val="00A41CCC"/>
    <w:rsid w:val="00A523C3"/>
    <w:rsid w:val="00A545BD"/>
    <w:rsid w:val="00A65FA7"/>
    <w:rsid w:val="00A9559E"/>
    <w:rsid w:val="00AA0736"/>
    <w:rsid w:val="00AA6392"/>
    <w:rsid w:val="00AB169E"/>
    <w:rsid w:val="00AB565A"/>
    <w:rsid w:val="00AB5BBC"/>
    <w:rsid w:val="00AC3FE4"/>
    <w:rsid w:val="00AC4FFF"/>
    <w:rsid w:val="00AC6017"/>
    <w:rsid w:val="00AC6EDF"/>
    <w:rsid w:val="00AD25CD"/>
    <w:rsid w:val="00AD3AC5"/>
    <w:rsid w:val="00AE1922"/>
    <w:rsid w:val="00AE3BC3"/>
    <w:rsid w:val="00AE713B"/>
    <w:rsid w:val="00AE7150"/>
    <w:rsid w:val="00AF2AAA"/>
    <w:rsid w:val="00AF2AB8"/>
    <w:rsid w:val="00AF3261"/>
    <w:rsid w:val="00AF3D4F"/>
    <w:rsid w:val="00AF598D"/>
    <w:rsid w:val="00B047D2"/>
    <w:rsid w:val="00B05D8E"/>
    <w:rsid w:val="00B10AE7"/>
    <w:rsid w:val="00B11359"/>
    <w:rsid w:val="00B12275"/>
    <w:rsid w:val="00B12796"/>
    <w:rsid w:val="00B132D7"/>
    <w:rsid w:val="00B17AA2"/>
    <w:rsid w:val="00B17AC0"/>
    <w:rsid w:val="00B2369C"/>
    <w:rsid w:val="00B23B0D"/>
    <w:rsid w:val="00B35A2B"/>
    <w:rsid w:val="00B43F57"/>
    <w:rsid w:val="00B45C81"/>
    <w:rsid w:val="00B45DF8"/>
    <w:rsid w:val="00B506F4"/>
    <w:rsid w:val="00B51C3C"/>
    <w:rsid w:val="00B54253"/>
    <w:rsid w:val="00B56B5F"/>
    <w:rsid w:val="00B60434"/>
    <w:rsid w:val="00B612BD"/>
    <w:rsid w:val="00B62D88"/>
    <w:rsid w:val="00B65E5C"/>
    <w:rsid w:val="00B666D0"/>
    <w:rsid w:val="00B7396F"/>
    <w:rsid w:val="00B74D3E"/>
    <w:rsid w:val="00B76D74"/>
    <w:rsid w:val="00B80696"/>
    <w:rsid w:val="00B84582"/>
    <w:rsid w:val="00B911FB"/>
    <w:rsid w:val="00B9247F"/>
    <w:rsid w:val="00B92A8A"/>
    <w:rsid w:val="00BA0CDE"/>
    <w:rsid w:val="00BA207C"/>
    <w:rsid w:val="00BA3C56"/>
    <w:rsid w:val="00BA7295"/>
    <w:rsid w:val="00BC4B51"/>
    <w:rsid w:val="00BC6D58"/>
    <w:rsid w:val="00BD5283"/>
    <w:rsid w:val="00BD69DB"/>
    <w:rsid w:val="00BE0047"/>
    <w:rsid w:val="00BE17DC"/>
    <w:rsid w:val="00BE4149"/>
    <w:rsid w:val="00BE54DC"/>
    <w:rsid w:val="00BE7523"/>
    <w:rsid w:val="00BF71EF"/>
    <w:rsid w:val="00C06B0E"/>
    <w:rsid w:val="00C10A2A"/>
    <w:rsid w:val="00C11F80"/>
    <w:rsid w:val="00C121DF"/>
    <w:rsid w:val="00C1448C"/>
    <w:rsid w:val="00C27DBB"/>
    <w:rsid w:val="00C36EFE"/>
    <w:rsid w:val="00C50CC4"/>
    <w:rsid w:val="00C53157"/>
    <w:rsid w:val="00C53160"/>
    <w:rsid w:val="00C567E6"/>
    <w:rsid w:val="00C61185"/>
    <w:rsid w:val="00C6282B"/>
    <w:rsid w:val="00C64416"/>
    <w:rsid w:val="00C733EF"/>
    <w:rsid w:val="00C76E6F"/>
    <w:rsid w:val="00C82401"/>
    <w:rsid w:val="00C91803"/>
    <w:rsid w:val="00CA1668"/>
    <w:rsid w:val="00CB7AD4"/>
    <w:rsid w:val="00CC330A"/>
    <w:rsid w:val="00CC4F84"/>
    <w:rsid w:val="00CD33E3"/>
    <w:rsid w:val="00CE4207"/>
    <w:rsid w:val="00CE5B8B"/>
    <w:rsid w:val="00CF1389"/>
    <w:rsid w:val="00CF7740"/>
    <w:rsid w:val="00D0421E"/>
    <w:rsid w:val="00D04FDE"/>
    <w:rsid w:val="00D111ED"/>
    <w:rsid w:val="00D13503"/>
    <w:rsid w:val="00D1377A"/>
    <w:rsid w:val="00D15820"/>
    <w:rsid w:val="00D15E3E"/>
    <w:rsid w:val="00D17C05"/>
    <w:rsid w:val="00D22B3F"/>
    <w:rsid w:val="00D24228"/>
    <w:rsid w:val="00D25EC8"/>
    <w:rsid w:val="00D30FF1"/>
    <w:rsid w:val="00D32A63"/>
    <w:rsid w:val="00D3307D"/>
    <w:rsid w:val="00D33442"/>
    <w:rsid w:val="00D41572"/>
    <w:rsid w:val="00D4552E"/>
    <w:rsid w:val="00D51360"/>
    <w:rsid w:val="00D535EB"/>
    <w:rsid w:val="00D56038"/>
    <w:rsid w:val="00D57C1D"/>
    <w:rsid w:val="00D60C1C"/>
    <w:rsid w:val="00D70DD3"/>
    <w:rsid w:val="00D71652"/>
    <w:rsid w:val="00D757B3"/>
    <w:rsid w:val="00D84742"/>
    <w:rsid w:val="00D85957"/>
    <w:rsid w:val="00D904BA"/>
    <w:rsid w:val="00DA175C"/>
    <w:rsid w:val="00DA59B5"/>
    <w:rsid w:val="00DA6990"/>
    <w:rsid w:val="00DB75B6"/>
    <w:rsid w:val="00DC629F"/>
    <w:rsid w:val="00DC7FB1"/>
    <w:rsid w:val="00DD1960"/>
    <w:rsid w:val="00DD2A67"/>
    <w:rsid w:val="00DD4394"/>
    <w:rsid w:val="00DD4911"/>
    <w:rsid w:val="00DE05B8"/>
    <w:rsid w:val="00DE4F36"/>
    <w:rsid w:val="00DF04B6"/>
    <w:rsid w:val="00E0640D"/>
    <w:rsid w:val="00E11371"/>
    <w:rsid w:val="00E177CC"/>
    <w:rsid w:val="00E249C4"/>
    <w:rsid w:val="00E266C5"/>
    <w:rsid w:val="00E30DC4"/>
    <w:rsid w:val="00E40C42"/>
    <w:rsid w:val="00E44E33"/>
    <w:rsid w:val="00E62FC0"/>
    <w:rsid w:val="00E64ED8"/>
    <w:rsid w:val="00E73A49"/>
    <w:rsid w:val="00E76978"/>
    <w:rsid w:val="00E80106"/>
    <w:rsid w:val="00E83A33"/>
    <w:rsid w:val="00E87AC5"/>
    <w:rsid w:val="00E911A1"/>
    <w:rsid w:val="00E9415B"/>
    <w:rsid w:val="00E976F5"/>
    <w:rsid w:val="00EA1689"/>
    <w:rsid w:val="00EA1744"/>
    <w:rsid w:val="00EA33B4"/>
    <w:rsid w:val="00EA3D7E"/>
    <w:rsid w:val="00EB3E7D"/>
    <w:rsid w:val="00EB5446"/>
    <w:rsid w:val="00EB75D5"/>
    <w:rsid w:val="00EC07EE"/>
    <w:rsid w:val="00EE62C8"/>
    <w:rsid w:val="00EF104E"/>
    <w:rsid w:val="00F05A3B"/>
    <w:rsid w:val="00F248C6"/>
    <w:rsid w:val="00F33331"/>
    <w:rsid w:val="00F364C3"/>
    <w:rsid w:val="00F41377"/>
    <w:rsid w:val="00F41F2C"/>
    <w:rsid w:val="00F53D92"/>
    <w:rsid w:val="00F80486"/>
    <w:rsid w:val="00F8136A"/>
    <w:rsid w:val="00F93D4A"/>
    <w:rsid w:val="00F94C2E"/>
    <w:rsid w:val="00FA1563"/>
    <w:rsid w:val="00FB1123"/>
    <w:rsid w:val="00FB4AA4"/>
    <w:rsid w:val="00FB5F07"/>
    <w:rsid w:val="00FC082D"/>
    <w:rsid w:val="00FD09F8"/>
    <w:rsid w:val="00FD1A4F"/>
    <w:rsid w:val="00FD5E41"/>
    <w:rsid w:val="00FD7F43"/>
    <w:rsid w:val="00FE1DC9"/>
    <w:rsid w:val="00FF0155"/>
    <w:rsid w:val="00FF2F08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9E7"/>
  </w:style>
  <w:style w:type="paragraph" w:styleId="a5">
    <w:name w:val="footer"/>
    <w:basedOn w:val="a"/>
    <w:link w:val="a6"/>
    <w:uiPriority w:val="99"/>
    <w:unhideWhenUsed/>
    <w:rsid w:val="0015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9E7"/>
  </w:style>
  <w:style w:type="paragraph" w:styleId="a7">
    <w:name w:val="No Spacing"/>
    <w:link w:val="a8"/>
    <w:uiPriority w:val="1"/>
    <w:qFormat/>
    <w:rsid w:val="00D15E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full">
    <w:name w:val="extended-text__full"/>
    <w:basedOn w:val="a0"/>
    <w:rsid w:val="00D15E3E"/>
  </w:style>
  <w:style w:type="paragraph" w:customStyle="1" w:styleId="1">
    <w:name w:val="Абзац списка1"/>
    <w:basedOn w:val="a"/>
    <w:rsid w:val="00AE713B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900D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900D15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Абзац списка3"/>
    <w:basedOn w:val="a"/>
    <w:rsid w:val="00303D43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rsid w:val="00AF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F3D4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2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"/>
    <w:basedOn w:val="a"/>
    <w:rsid w:val="000346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Без интервала Знак"/>
    <w:link w:val="a7"/>
    <w:uiPriority w:val="1"/>
    <w:rsid w:val="006B50E9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02C5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831A3-4CB9-48DD-8502-43FA7DD4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11821</TotalTime>
  <Pages>39</Pages>
  <Words>5190</Words>
  <Characters>29588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uecon03</dc:creator>
  <cp:lastModifiedBy>User</cp:lastModifiedBy>
  <cp:revision>36</cp:revision>
  <cp:lastPrinted>2021-06-30T07:32:00Z</cp:lastPrinted>
  <dcterms:created xsi:type="dcterms:W3CDTF">2019-05-21T07:20:00Z</dcterms:created>
  <dcterms:modified xsi:type="dcterms:W3CDTF">2022-07-01T12:23:00Z</dcterms:modified>
</cp:coreProperties>
</file>