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6" w:rsidRPr="00033293" w:rsidRDefault="00AB0D26" w:rsidP="00AB0D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B0D26" w:rsidRPr="00033293" w:rsidRDefault="006345A4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AB0D26"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 w:rsidR="00AB0D26" w:rsidRPr="0003329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Омутнинского района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1DAF">
        <w:rPr>
          <w:rFonts w:ascii="Times New Roman" w:eastAsia="Times New Roman" w:hAnsi="Times New Roman" w:cs="Times New Roman"/>
          <w:bCs/>
          <w:sz w:val="28"/>
          <w:szCs w:val="28"/>
        </w:rPr>
        <w:t>04.03.2021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A1DAF">
        <w:rPr>
          <w:rFonts w:ascii="Times New Roman" w:eastAsia="Times New Roman" w:hAnsi="Times New Roman" w:cs="Times New Roman"/>
          <w:bCs/>
          <w:sz w:val="28"/>
          <w:szCs w:val="28"/>
        </w:rPr>
        <w:t>2/7</w:t>
      </w:r>
    </w:p>
    <w:p w:rsidR="00AB0D26" w:rsidRPr="00033293" w:rsidRDefault="00AB0D26" w:rsidP="00AB0D26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D26" w:rsidRPr="00033293" w:rsidRDefault="00AB0D26" w:rsidP="00AB0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B0D26" w:rsidRPr="00760FC0" w:rsidRDefault="00760FC0" w:rsidP="00760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FC0">
        <w:rPr>
          <w:rStyle w:val="a8"/>
          <w:rFonts w:ascii="Times New Roman" w:hAnsi="Times New Roman" w:cs="Times New Roman"/>
          <w:color w:val="2E2E2E"/>
          <w:sz w:val="28"/>
          <w:szCs w:val="18"/>
        </w:rPr>
        <w:t xml:space="preserve">о Рабочей группе по предварительному рассмотрению жалоб </w:t>
      </w:r>
      <w:r w:rsidRPr="00760FC0">
        <w:rPr>
          <w:rFonts w:ascii="Times New Roman" w:hAnsi="Times New Roman" w:cs="Times New Roman"/>
          <w:b/>
          <w:bCs/>
          <w:color w:val="2E2E2E"/>
          <w:sz w:val="28"/>
          <w:szCs w:val="18"/>
        </w:rPr>
        <w:br/>
      </w:r>
      <w:r w:rsidRPr="00760FC0">
        <w:rPr>
          <w:rStyle w:val="a8"/>
          <w:rFonts w:ascii="Times New Roman" w:hAnsi="Times New Roman" w:cs="Times New Roman"/>
          <w:color w:val="2E2E2E"/>
          <w:sz w:val="28"/>
          <w:szCs w:val="18"/>
        </w:rPr>
        <w:t xml:space="preserve">(заявлений) на решения и действия (бездействие) избирательных </w:t>
      </w:r>
      <w:r w:rsidRPr="00760FC0">
        <w:rPr>
          <w:rFonts w:ascii="Times New Roman" w:hAnsi="Times New Roman" w:cs="Times New Roman"/>
          <w:b/>
          <w:bCs/>
          <w:color w:val="2E2E2E"/>
          <w:sz w:val="28"/>
          <w:szCs w:val="18"/>
        </w:rPr>
        <w:br/>
      </w:r>
      <w:r w:rsidRPr="00760FC0">
        <w:rPr>
          <w:rStyle w:val="a8"/>
          <w:rFonts w:ascii="Times New Roman" w:hAnsi="Times New Roman" w:cs="Times New Roman"/>
          <w:color w:val="2E2E2E"/>
          <w:sz w:val="28"/>
          <w:szCs w:val="18"/>
        </w:rPr>
        <w:t xml:space="preserve">комиссий, комиссий референдума, нарушающие </w:t>
      </w:r>
      <w:r w:rsidRPr="00760FC0">
        <w:rPr>
          <w:rFonts w:ascii="Times New Roman" w:hAnsi="Times New Roman" w:cs="Times New Roman"/>
          <w:b/>
          <w:bCs/>
          <w:color w:val="2E2E2E"/>
          <w:sz w:val="28"/>
          <w:szCs w:val="18"/>
        </w:rPr>
        <w:br/>
      </w:r>
      <w:r w:rsidRPr="00760FC0">
        <w:rPr>
          <w:rStyle w:val="a8"/>
          <w:rFonts w:ascii="Times New Roman" w:hAnsi="Times New Roman" w:cs="Times New Roman"/>
          <w:color w:val="2E2E2E"/>
          <w:sz w:val="28"/>
          <w:szCs w:val="18"/>
        </w:rPr>
        <w:t xml:space="preserve">избирательные права и право на участие в референдуме граждан </w:t>
      </w:r>
      <w:r w:rsidRPr="00760FC0">
        <w:rPr>
          <w:rFonts w:ascii="Times New Roman" w:hAnsi="Times New Roman" w:cs="Times New Roman"/>
          <w:b/>
          <w:bCs/>
          <w:color w:val="2E2E2E"/>
          <w:sz w:val="28"/>
          <w:szCs w:val="18"/>
        </w:rPr>
        <w:br/>
      </w:r>
      <w:r w:rsidRPr="00760FC0">
        <w:rPr>
          <w:rStyle w:val="a8"/>
          <w:rFonts w:ascii="Times New Roman" w:hAnsi="Times New Roman" w:cs="Times New Roman"/>
          <w:color w:val="2E2E2E"/>
          <w:sz w:val="28"/>
          <w:szCs w:val="18"/>
        </w:rPr>
        <w:t>Российской Федерации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1. Настоящее Положение определяет порядок деятельности Рабочей группы по предварительному рассмотрению жалоб (заявлений) на решения и действия (бездействие) избирательных комиссий, комиссий референдума, нарушающие избирательные права и право на участие в референдуме граждан Российской Федерации (далее – Рабочая группа).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области, нормативными актами Центральной избирательной комиссии Российской Федерации, Избирательной комиссии Кировской области,  а также настоящим Положением.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3. При проведении выборов Рабочая группа рассматривает жалобы (заявления) на решения и действия (бездействие) нижестоящих избирательных комиссий.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4. Поступившие в территориальную избирательную комиссию Омутнинского района (далее – Комиссия) жалобы (заявления) на решения и действия (бездействие) избирательных комиссий, комиссий референдума, нарушающие избирательные права и право на участие в референдуме граждан Российской Федерации, вносятся на заседание Рабочей группы по поручению председателя территориальной избирательной комиссии.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5. Заседание Рабочей группы созывает председатель Рабочей группы. Деятельность Рабочей группы осуществляется коллегиально. 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по существу.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lastRenderedPageBreak/>
        <w:t>На заседании Рабочей группы вправе присутствовать, выступать и задавать вопросы, вносить предложения и требовать проведения по ним голосования члены территориальной избирательной комиссии Омутнинского района с правом решающего голоса, не являющиеся членами Рабочей группы, члены территориальной избирательной комиссии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Омутнинского района с правом совещательного голоса.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При рассмотрении жалобы (заявления) на заседание Рабочей группы могут приглашаться заинтересованные стороны – автор жалобы (заявления) и представитель комиссии, чьи действия (бездействие) обжалуются. В заседании вправе участвовать представители заинтересованных сторон. Полномочия каждого представителя заинтересованной стороны должны быть оформлены в установленном законом порядке.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Для подготовки вносимых на заседание Рабочей группы вопросов могут приглашаться представители иных избирательных комиссий, комиссий референдума, специалисты, эксперты.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6. По поручению председателя Рабочей группы секретарь Рабочей группы после принятия решения о вынесении вопроса на заседание Рабочей группы обеспечивает членов Рабочей  группы всеми поступившими в территориальную избирательную комиссию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Омутнинского района по рассматриваемой жалобе (заявлению) материалами, извещает членов Рабочей группы о дате и времени заседания.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Секретарь Рабочей группы ведет протокол заседания Рабочей группы.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В протоколе указываются: дата и повестка дня заседания, присутствующие на заседании члены Рабочей группы, заинтересованные стороны или их представители, другие приглашенные на заседание, выступившие при обсуждении вопросов повестки дня, внесенные предложения, результаты голосования по ним, а также по рекомендациям Рабочей группы для территориальной избирательной комиссии.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Протокол заседания Рабочей группы подписывают председатель и секретарь Рабочей группы (председательствующий и секретарь заседания).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7. Подготовку материалов к заседанию Рабочей группы по поручению председателя Рабочей группы осуществляет секретарь территориальной избирательной комиссии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Омутнинского района.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8. По решению председателя территориальной избирательной комиссии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Омутнинского района, принятому на основании обращения председателя Рабочей группы, согласованного с членами Рабочей группы, может проводиться дополнительная проверка фактов, содержащихся в жалобе (заявлении), в том числе с выездом членов Рабочей группы в муниципальные образования.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9. Рекомендации Рабочей группы для территориальной избирательной комиссии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 xml:space="preserve">Омутнинского района по результатам предварительного </w:t>
      </w:r>
      <w:r>
        <w:rPr>
          <w:color w:val="2E2E2E"/>
          <w:sz w:val="28"/>
          <w:szCs w:val="18"/>
        </w:rPr>
        <w:lastRenderedPageBreak/>
        <w:t>рассмотрения жалобы (заявления) принимаются большинством голосов от числа присутствующих на заседании и обладающих правом голоса членов Рабочей группы открытым голосованием.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На основании принятых Рабочей группой рекомендаций готовится соответствующий проект постановления территориальной избирательной комиссии Омутнинского района (проект ответа заявителю) для внесения его на заседание (на согласование) комиссии.</w:t>
      </w:r>
    </w:p>
    <w:p w:rsidR="00760FC0" w:rsidRDefault="00760FC0" w:rsidP="00760FC0">
      <w:pPr>
        <w:pStyle w:val="a3"/>
        <w:spacing w:before="120" w:beforeAutospacing="0" w:after="120" w:afterAutospacing="0"/>
        <w:ind w:firstLine="709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10. Председатель Рабочей группы или по его поручению член территориальной избирательной комиссии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Омутнинского района, являющийся членом Рабочей группы, на заседании территориальной избирательной комиссии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Омутнинского района представляет подготовленный на основании рекомендаций Рабочей группы проект постановления (проект ответа заявителю).</w:t>
      </w:r>
    </w:p>
    <w:p w:rsidR="00760FC0" w:rsidRDefault="00760FC0" w:rsidP="00760FC0">
      <w:pPr>
        <w:pStyle w:val="a3"/>
        <w:spacing w:before="0" w:beforeAutospacing="0" w:after="0" w:afterAutospacing="0"/>
        <w:ind w:firstLine="708"/>
        <w:jc w:val="both"/>
        <w:rPr>
          <w:color w:val="2E2E2E"/>
          <w:sz w:val="28"/>
          <w:szCs w:val="18"/>
        </w:rPr>
      </w:pPr>
      <w:r>
        <w:rPr>
          <w:color w:val="2E2E2E"/>
          <w:sz w:val="28"/>
          <w:szCs w:val="18"/>
        </w:rPr>
        <w:t>11. Протоколы заседаний и другие материалы Рабочей группы хранятся у секретаря территориальной избирательной комиссии</w:t>
      </w:r>
      <w:r w:rsidRPr="00760FC0">
        <w:rPr>
          <w:color w:val="2E2E2E"/>
          <w:sz w:val="28"/>
          <w:szCs w:val="18"/>
        </w:rPr>
        <w:t xml:space="preserve"> </w:t>
      </w:r>
      <w:r>
        <w:rPr>
          <w:color w:val="2E2E2E"/>
          <w:sz w:val="28"/>
          <w:szCs w:val="18"/>
        </w:rPr>
        <w:t>Омутнинского района в течение срока, установленного номенклатурой дел территориальной избирательной комиссии.</w:t>
      </w:r>
    </w:p>
    <w:p w:rsidR="00AB0D26" w:rsidRPr="00E2156C" w:rsidRDefault="00AB0D26" w:rsidP="00760F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B0D26" w:rsidRPr="00033293" w:rsidRDefault="00AB0D26" w:rsidP="00AB0D2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F36362" w:rsidRDefault="00F36362"/>
    <w:sectPr w:rsidR="00F36362" w:rsidSect="00705370">
      <w:pgSz w:w="11906" w:h="16838"/>
      <w:pgMar w:top="1134" w:right="850" w:bottom="1134" w:left="1701" w:header="17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68" w:rsidRDefault="00830D68" w:rsidP="00A57A28">
      <w:pPr>
        <w:spacing w:after="0" w:line="240" w:lineRule="auto"/>
      </w:pPr>
      <w:r>
        <w:separator/>
      </w:r>
    </w:p>
  </w:endnote>
  <w:endnote w:type="continuationSeparator" w:id="1">
    <w:p w:rsidR="00830D68" w:rsidRDefault="00830D68" w:rsidP="00A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68" w:rsidRDefault="00830D68" w:rsidP="00A57A28">
      <w:pPr>
        <w:spacing w:after="0" w:line="240" w:lineRule="auto"/>
      </w:pPr>
      <w:r>
        <w:separator/>
      </w:r>
    </w:p>
  </w:footnote>
  <w:footnote w:type="continuationSeparator" w:id="1">
    <w:p w:rsidR="00830D68" w:rsidRDefault="00830D68" w:rsidP="00A5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D26"/>
    <w:rsid w:val="00210434"/>
    <w:rsid w:val="002169CB"/>
    <w:rsid w:val="00342D57"/>
    <w:rsid w:val="0043236E"/>
    <w:rsid w:val="004F2365"/>
    <w:rsid w:val="00590BEA"/>
    <w:rsid w:val="006345A4"/>
    <w:rsid w:val="00705370"/>
    <w:rsid w:val="00760FC0"/>
    <w:rsid w:val="00830D68"/>
    <w:rsid w:val="00905F4F"/>
    <w:rsid w:val="00A57A28"/>
    <w:rsid w:val="00A6641A"/>
    <w:rsid w:val="00A85CCE"/>
    <w:rsid w:val="00AB0D26"/>
    <w:rsid w:val="00AD711F"/>
    <w:rsid w:val="00B1212D"/>
    <w:rsid w:val="00B52DAB"/>
    <w:rsid w:val="00E971B0"/>
    <w:rsid w:val="00EA1DAF"/>
    <w:rsid w:val="00F36362"/>
    <w:rsid w:val="00F91E12"/>
    <w:rsid w:val="00FB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A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D26"/>
  </w:style>
  <w:style w:type="paragraph" w:styleId="a6">
    <w:name w:val="footer"/>
    <w:basedOn w:val="a"/>
    <w:link w:val="a7"/>
    <w:uiPriority w:val="99"/>
    <w:semiHidden/>
    <w:unhideWhenUsed/>
    <w:rsid w:val="0070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370"/>
  </w:style>
  <w:style w:type="character" w:styleId="a8">
    <w:name w:val="Strong"/>
    <w:basedOn w:val="a0"/>
    <w:qFormat/>
    <w:rsid w:val="00FB4B6E"/>
    <w:rPr>
      <w:b/>
      <w:bCs/>
    </w:rPr>
  </w:style>
  <w:style w:type="paragraph" w:styleId="3">
    <w:name w:val="Body Text 3"/>
    <w:basedOn w:val="a"/>
    <w:link w:val="30"/>
    <w:semiHidden/>
    <w:rsid w:val="00FB4B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4B6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D71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2021-03-03T10:52:00Z</cp:lastPrinted>
  <dcterms:created xsi:type="dcterms:W3CDTF">2021-03-03T10:52:00Z</dcterms:created>
  <dcterms:modified xsi:type="dcterms:W3CDTF">2021-03-03T10:52:00Z</dcterms:modified>
</cp:coreProperties>
</file>