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782271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782271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82271" w:rsidRPr="00782271">
        <w:rPr>
          <w:b/>
          <w:sz w:val="28"/>
          <w:szCs w:val="28"/>
        </w:rPr>
        <w:t>Волосникова Дмитрия Анатольевича</w:t>
      </w:r>
      <w:r w:rsidR="00782271" w:rsidRPr="00782271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F1C65">
        <w:rPr>
          <w:b/>
          <w:sz w:val="28"/>
          <w:szCs w:val="28"/>
        </w:rPr>
        <w:t>1</w:t>
      </w:r>
      <w:r w:rsidR="00782271">
        <w:rPr>
          <w:b/>
          <w:sz w:val="28"/>
          <w:szCs w:val="28"/>
        </w:rPr>
        <w:t>3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782271" w:rsidRPr="00782271">
        <w:rPr>
          <w:sz w:val="28"/>
          <w:szCs w:val="28"/>
        </w:rPr>
        <w:t>Волосникова Дмитрия Анатольевича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</w:t>
      </w:r>
      <w:r w:rsidR="00782271">
        <w:rPr>
          <w:sz w:val="28"/>
          <w:szCs w:val="28"/>
        </w:rPr>
        <w:t>3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782271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82271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CF1C65">
        <w:rPr>
          <w:sz w:val="28"/>
          <w:szCs w:val="28"/>
        </w:rPr>
        <w:t>1</w:t>
      </w:r>
      <w:r w:rsidR="00782271">
        <w:rPr>
          <w:sz w:val="28"/>
          <w:szCs w:val="28"/>
        </w:rPr>
        <w:t>3</w:t>
      </w:r>
      <w:r w:rsidR="00E46F01" w:rsidRPr="00E46F01">
        <w:rPr>
          <w:sz w:val="28"/>
          <w:szCs w:val="28"/>
        </w:rPr>
        <w:t xml:space="preserve"> </w:t>
      </w:r>
      <w:r w:rsidR="00782271" w:rsidRPr="00782271">
        <w:rPr>
          <w:sz w:val="28"/>
          <w:szCs w:val="28"/>
        </w:rPr>
        <w:t>Волосникова Дмитрия Анатольевича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782271" w:rsidRPr="00782271">
        <w:rPr>
          <w:sz w:val="28"/>
          <w:szCs w:val="28"/>
        </w:rPr>
        <w:t>28 ноября 1971 года</w:t>
      </w:r>
      <w:r w:rsidRPr="00572613">
        <w:rPr>
          <w:sz w:val="28"/>
          <w:szCs w:val="28"/>
        </w:rPr>
        <w:t>, выдвинут</w:t>
      </w:r>
      <w:r w:rsidR="00035A32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="00782271">
        <w:rPr>
          <w:sz w:val="28"/>
          <w:szCs w:val="28"/>
        </w:rPr>
        <w:t>в порядке самовыдвижения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1C65">
        <w:rPr>
          <w:sz w:val="28"/>
          <w:szCs w:val="28"/>
        </w:rPr>
        <w:t>1</w:t>
      </w:r>
      <w:r w:rsidR="00782271">
        <w:rPr>
          <w:sz w:val="28"/>
          <w:szCs w:val="28"/>
        </w:rPr>
        <w:t>3</w:t>
      </w:r>
      <w:r w:rsidR="00A671DF">
        <w:rPr>
          <w:sz w:val="28"/>
          <w:szCs w:val="28"/>
        </w:rPr>
        <w:t xml:space="preserve"> </w:t>
      </w:r>
      <w:r w:rsidR="00782271">
        <w:rPr>
          <w:sz w:val="28"/>
          <w:szCs w:val="28"/>
        </w:rPr>
        <w:t>Волосникову Д.А.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20" w:rsidRDefault="00ED1520" w:rsidP="00283EFC">
      <w:pPr>
        <w:spacing w:after="0" w:line="240" w:lineRule="auto"/>
      </w:pPr>
      <w:r>
        <w:separator/>
      </w:r>
    </w:p>
  </w:endnote>
  <w:endnote w:type="continuationSeparator" w:id="1">
    <w:p w:rsidR="00ED1520" w:rsidRDefault="00ED152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20" w:rsidRDefault="00ED1520" w:rsidP="00283EFC">
      <w:pPr>
        <w:spacing w:after="0" w:line="240" w:lineRule="auto"/>
      </w:pPr>
      <w:r>
        <w:separator/>
      </w:r>
    </w:p>
  </w:footnote>
  <w:footnote w:type="continuationSeparator" w:id="1">
    <w:p w:rsidR="00ED1520" w:rsidRDefault="00ED152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782271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850D2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2021-08-08T06:45:00Z</cp:lastPrinted>
  <dcterms:created xsi:type="dcterms:W3CDTF">2021-08-08T06:51:00Z</dcterms:created>
  <dcterms:modified xsi:type="dcterms:W3CDTF">2021-08-08T06:51:00Z</dcterms:modified>
</cp:coreProperties>
</file>