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01" w:rsidRPr="006378A2" w:rsidRDefault="004C1701" w:rsidP="004C1701">
      <w:pPr>
        <w:tabs>
          <w:tab w:val="left" w:pos="4820"/>
        </w:tabs>
        <w:ind w:left="5103" w:hanging="283"/>
        <w:rPr>
          <w:sz w:val="28"/>
          <w:szCs w:val="28"/>
        </w:rPr>
      </w:pPr>
      <w:r w:rsidRPr="006378A2">
        <w:rPr>
          <w:sz w:val="28"/>
          <w:szCs w:val="28"/>
        </w:rPr>
        <w:t xml:space="preserve">Приложение </w:t>
      </w:r>
    </w:p>
    <w:p w:rsidR="004C1701" w:rsidRPr="006378A2" w:rsidRDefault="004C1701" w:rsidP="004C1701">
      <w:pPr>
        <w:tabs>
          <w:tab w:val="left" w:pos="4820"/>
        </w:tabs>
        <w:ind w:left="5103" w:hanging="283"/>
        <w:rPr>
          <w:sz w:val="28"/>
          <w:szCs w:val="28"/>
        </w:rPr>
      </w:pPr>
    </w:p>
    <w:p w:rsidR="004C1701" w:rsidRPr="006378A2" w:rsidRDefault="004C1701" w:rsidP="004C1701">
      <w:pPr>
        <w:tabs>
          <w:tab w:val="left" w:pos="4820"/>
        </w:tabs>
        <w:ind w:left="5103" w:hanging="283"/>
        <w:rPr>
          <w:sz w:val="28"/>
          <w:szCs w:val="28"/>
        </w:rPr>
      </w:pPr>
      <w:r w:rsidRPr="006378A2">
        <w:rPr>
          <w:sz w:val="28"/>
          <w:szCs w:val="28"/>
        </w:rPr>
        <w:t>Приложение № 1</w:t>
      </w:r>
    </w:p>
    <w:p w:rsidR="004C1701" w:rsidRPr="006378A2" w:rsidRDefault="004C1701" w:rsidP="004C1701">
      <w:pPr>
        <w:ind w:left="4820"/>
        <w:rPr>
          <w:sz w:val="28"/>
          <w:szCs w:val="28"/>
        </w:rPr>
      </w:pPr>
    </w:p>
    <w:p w:rsidR="004C1701" w:rsidRPr="006378A2" w:rsidRDefault="004C1701" w:rsidP="004C1701">
      <w:pPr>
        <w:ind w:left="4820"/>
        <w:rPr>
          <w:sz w:val="28"/>
          <w:szCs w:val="28"/>
        </w:rPr>
      </w:pPr>
      <w:r w:rsidRPr="006378A2">
        <w:rPr>
          <w:sz w:val="28"/>
          <w:szCs w:val="28"/>
        </w:rPr>
        <w:t xml:space="preserve">УТВЕРЖДЕНЫ </w:t>
      </w:r>
    </w:p>
    <w:p w:rsidR="004C1701" w:rsidRPr="006378A2" w:rsidRDefault="004C1701" w:rsidP="004C1701">
      <w:pPr>
        <w:ind w:left="4820"/>
        <w:rPr>
          <w:sz w:val="28"/>
          <w:szCs w:val="28"/>
        </w:rPr>
      </w:pPr>
    </w:p>
    <w:p w:rsidR="00B81A8B" w:rsidRPr="006378A2" w:rsidRDefault="004C1701" w:rsidP="004C1701">
      <w:pPr>
        <w:ind w:left="4820"/>
        <w:rPr>
          <w:sz w:val="28"/>
          <w:szCs w:val="28"/>
        </w:rPr>
      </w:pPr>
      <w:r w:rsidRPr="006378A2">
        <w:rPr>
          <w:sz w:val="28"/>
          <w:szCs w:val="28"/>
        </w:rPr>
        <w:t xml:space="preserve">постановлением администрации муниципального образования Омутнинский муниципальный </w:t>
      </w:r>
    </w:p>
    <w:p w:rsidR="004C1701" w:rsidRPr="006378A2" w:rsidRDefault="004C1701" w:rsidP="004C1701">
      <w:pPr>
        <w:ind w:left="4820"/>
        <w:rPr>
          <w:sz w:val="28"/>
          <w:szCs w:val="28"/>
        </w:rPr>
      </w:pPr>
      <w:r w:rsidRPr="006378A2">
        <w:rPr>
          <w:sz w:val="28"/>
          <w:szCs w:val="28"/>
        </w:rPr>
        <w:t xml:space="preserve">район Кировской области </w:t>
      </w:r>
      <w:r w:rsidRPr="006378A2">
        <w:rPr>
          <w:sz w:val="28"/>
          <w:szCs w:val="28"/>
        </w:rPr>
        <w:br/>
        <w:t xml:space="preserve">от 22.04.2014 № 702 </w:t>
      </w:r>
    </w:p>
    <w:p w:rsidR="004C1701" w:rsidRPr="006378A2" w:rsidRDefault="004C1701" w:rsidP="004C1701">
      <w:pPr>
        <w:ind w:left="4820"/>
        <w:rPr>
          <w:b/>
          <w:sz w:val="28"/>
          <w:szCs w:val="28"/>
        </w:rPr>
      </w:pPr>
      <w:r w:rsidRPr="006378A2">
        <w:rPr>
          <w:sz w:val="28"/>
          <w:szCs w:val="28"/>
        </w:rPr>
        <w:t>(в редакции от</w:t>
      </w:r>
      <w:r w:rsidR="0025304B">
        <w:rPr>
          <w:sz w:val="28"/>
          <w:szCs w:val="28"/>
        </w:rPr>
        <w:t xml:space="preserve"> </w:t>
      </w:r>
      <w:r w:rsidR="00FE7DA4">
        <w:rPr>
          <w:sz w:val="28"/>
          <w:szCs w:val="28"/>
        </w:rPr>
        <w:t>31.08.2021  № 568</w:t>
      </w:r>
      <w:r w:rsidRPr="006378A2">
        <w:rPr>
          <w:sz w:val="28"/>
          <w:szCs w:val="28"/>
        </w:rPr>
        <w:t>)</w:t>
      </w:r>
    </w:p>
    <w:p w:rsidR="004C1701" w:rsidRPr="006378A2" w:rsidRDefault="004C1701" w:rsidP="004C1701">
      <w:pPr>
        <w:jc w:val="center"/>
        <w:rPr>
          <w:b/>
          <w:sz w:val="28"/>
          <w:szCs w:val="28"/>
        </w:rPr>
      </w:pPr>
    </w:p>
    <w:p w:rsidR="001855BE" w:rsidRPr="006378A2" w:rsidRDefault="001855BE" w:rsidP="004C1701">
      <w:pPr>
        <w:jc w:val="center"/>
        <w:rPr>
          <w:b/>
          <w:sz w:val="28"/>
          <w:szCs w:val="28"/>
        </w:rPr>
      </w:pPr>
      <w:r w:rsidRPr="006378A2">
        <w:rPr>
          <w:b/>
          <w:sz w:val="28"/>
          <w:szCs w:val="28"/>
        </w:rPr>
        <w:t>П</w:t>
      </w:r>
      <w:r w:rsidR="007C448C" w:rsidRPr="006378A2">
        <w:rPr>
          <w:b/>
          <w:sz w:val="28"/>
          <w:szCs w:val="28"/>
        </w:rPr>
        <w:t>ОКАЗАТЕЛИ</w:t>
      </w:r>
    </w:p>
    <w:p w:rsidR="004C1701" w:rsidRPr="006378A2" w:rsidRDefault="001855BE" w:rsidP="004C1701">
      <w:pPr>
        <w:jc w:val="center"/>
        <w:rPr>
          <w:b/>
          <w:sz w:val="28"/>
          <w:szCs w:val="28"/>
        </w:rPr>
      </w:pPr>
      <w:r w:rsidRPr="006378A2">
        <w:rPr>
          <w:b/>
          <w:sz w:val="28"/>
          <w:szCs w:val="28"/>
        </w:rPr>
        <w:t xml:space="preserve">эффективности деятельности муниципальных учреждений культуры и критерии оценки </w:t>
      </w:r>
      <w:r w:rsidR="004C1701" w:rsidRPr="006378A2">
        <w:rPr>
          <w:b/>
          <w:sz w:val="28"/>
          <w:szCs w:val="28"/>
        </w:rPr>
        <w:t xml:space="preserve"> эффективности</w:t>
      </w:r>
      <w:r w:rsidRPr="006378A2">
        <w:rPr>
          <w:b/>
          <w:sz w:val="28"/>
          <w:szCs w:val="28"/>
        </w:rPr>
        <w:t>работы их руководителей</w:t>
      </w:r>
    </w:p>
    <w:p w:rsidR="004C1701" w:rsidRPr="006378A2" w:rsidRDefault="004C1701" w:rsidP="004C1701">
      <w:pPr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765"/>
        <w:gridCol w:w="5346"/>
        <w:gridCol w:w="3260"/>
      </w:tblGrid>
      <w:tr w:rsidR="004C1701" w:rsidRPr="006378A2" w:rsidTr="001F6B73">
        <w:trPr>
          <w:trHeight w:val="660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Размер выплат (в % от денежного оклада)</w:t>
            </w:r>
          </w:p>
        </w:tc>
      </w:tr>
      <w:tr w:rsidR="004C1701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A8B" w:rsidRPr="001F6B73" w:rsidRDefault="004C1701" w:rsidP="001F6B73">
            <w:pPr>
              <w:rPr>
                <w:bCs/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Критерии основной деятельности учреждения</w:t>
            </w:r>
          </w:p>
        </w:tc>
      </w:tr>
      <w:tr w:rsidR="002B44F0" w:rsidRPr="006378A2" w:rsidTr="001F6B73">
        <w:trPr>
          <w:trHeight w:val="9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AB779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Уровень выполнения показателей качества оказания муниципальных услуг  в рамках выполнения муниципального задания учреждением (отсутствие обоснованных жалоб со стороны населения, в том числе в вышестоящие органы, СМИ, сети Интернет, независимая оценка мероприятия по результатам блиц – опросов, Интернет </w:t>
            </w:r>
            <w:r w:rsidR="00A4690E" w:rsidRPr="001F6B73">
              <w:rPr>
                <w:sz w:val="26"/>
                <w:szCs w:val="26"/>
              </w:rPr>
              <w:t>–</w:t>
            </w:r>
            <w:r w:rsidRPr="001F6B73">
              <w:rPr>
                <w:sz w:val="26"/>
                <w:szCs w:val="26"/>
              </w:rPr>
              <w:t xml:space="preserve"> опросов</w:t>
            </w:r>
            <w:r w:rsidR="00A4690E" w:rsidRPr="001F6B73">
              <w:rPr>
                <w:sz w:val="26"/>
                <w:szCs w:val="26"/>
              </w:rPr>
              <w:t>, письменных отзывов</w:t>
            </w:r>
            <w:r w:rsidRPr="001F6B73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1F6B73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5</w:t>
            </w:r>
            <w:r w:rsidR="002B44F0" w:rsidRPr="001F6B73">
              <w:rPr>
                <w:sz w:val="26"/>
                <w:szCs w:val="26"/>
              </w:rPr>
              <w:t>% - отсутствие обоснованных жалоб со стороны населения;</w:t>
            </w:r>
          </w:p>
          <w:p w:rsidR="002B44F0" w:rsidRPr="001F6B73" w:rsidRDefault="001F6B73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10</w:t>
            </w:r>
            <w:r w:rsidR="002B44F0" w:rsidRPr="001F6B73">
              <w:rPr>
                <w:sz w:val="26"/>
                <w:szCs w:val="26"/>
              </w:rPr>
              <w:t xml:space="preserve">% - отсутствие обоснованных жалоб со стороны населения,  наличие </w:t>
            </w:r>
            <w:r w:rsidR="00A4690E" w:rsidRPr="001F6B73">
              <w:rPr>
                <w:sz w:val="26"/>
                <w:szCs w:val="26"/>
              </w:rPr>
              <w:t>п</w:t>
            </w:r>
            <w:r w:rsidR="002B44F0" w:rsidRPr="001F6B73">
              <w:rPr>
                <w:sz w:val="26"/>
                <w:szCs w:val="26"/>
              </w:rPr>
              <w:t xml:space="preserve">оложительной  оценки мероприятия </w:t>
            </w:r>
            <w:r w:rsidR="00A4690E" w:rsidRPr="001F6B73">
              <w:rPr>
                <w:sz w:val="26"/>
                <w:szCs w:val="26"/>
              </w:rPr>
              <w:t>д</w:t>
            </w:r>
            <w:r w:rsidR="002B44F0" w:rsidRPr="001F6B73">
              <w:rPr>
                <w:sz w:val="26"/>
                <w:szCs w:val="26"/>
              </w:rPr>
              <w:t xml:space="preserve">о 50% проведенных мероприятий в течение месяца;  </w:t>
            </w:r>
            <w:r w:rsidR="002B44F0" w:rsidRPr="001F6B73">
              <w:rPr>
                <w:sz w:val="26"/>
                <w:szCs w:val="26"/>
              </w:rPr>
              <w:br/>
              <w:t xml:space="preserve"> </w:t>
            </w:r>
            <w:r w:rsidRPr="001F6B73">
              <w:rPr>
                <w:sz w:val="26"/>
                <w:szCs w:val="26"/>
              </w:rPr>
              <w:t>1</w:t>
            </w:r>
            <w:r w:rsidR="002B44F0" w:rsidRPr="001F6B73">
              <w:rPr>
                <w:sz w:val="26"/>
                <w:szCs w:val="26"/>
              </w:rPr>
              <w:t>5% - отсутствие обоснованных жалоб со стороны населения,  наличие положительной  оценки   свыше 51 % проведенных мероприятий в течение месяца</w:t>
            </w:r>
          </w:p>
        </w:tc>
      </w:tr>
      <w:tr w:rsidR="002B44F0" w:rsidRPr="006378A2" w:rsidTr="001F6B73">
        <w:trPr>
          <w:trHeight w:val="60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1F6B73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Своевременное предоставление информации, выполнение заданий, поручений, приказов, распоряжений Управления культуры, в том числе по поручению администрации  района и города.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10% - выполнено </w:t>
            </w:r>
            <w:r w:rsidRPr="001F6B73">
              <w:rPr>
                <w:sz w:val="26"/>
                <w:szCs w:val="26"/>
              </w:rPr>
              <w:br/>
              <w:t>0% - выполнено с замечаниями.</w:t>
            </w:r>
          </w:p>
        </w:tc>
      </w:tr>
      <w:tr w:rsidR="004C1701" w:rsidRPr="006378A2" w:rsidTr="001F6B7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8B" w:rsidRPr="001F6B73" w:rsidRDefault="004C1701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</w:t>
            </w:r>
            <w:r w:rsidR="002B44F0" w:rsidRPr="001F6B73">
              <w:rPr>
                <w:color w:val="000000"/>
                <w:sz w:val="26"/>
                <w:szCs w:val="26"/>
              </w:rPr>
              <w:t>5</w:t>
            </w:r>
            <w:r w:rsidRPr="001F6B73">
              <w:rPr>
                <w:color w:val="000000"/>
                <w:sz w:val="26"/>
                <w:szCs w:val="26"/>
              </w:rPr>
              <w:t>%</w:t>
            </w:r>
          </w:p>
        </w:tc>
      </w:tr>
      <w:tr w:rsidR="001B2030" w:rsidRPr="006378A2" w:rsidTr="001F6B73">
        <w:trPr>
          <w:trHeight w:val="511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30" w:rsidRPr="001F6B73" w:rsidRDefault="001B2030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От</w:t>
            </w:r>
            <w:r w:rsidR="00DB410D" w:rsidRPr="001F6B73">
              <w:rPr>
                <w:color w:val="000000"/>
                <w:sz w:val="26"/>
                <w:szCs w:val="26"/>
              </w:rPr>
              <w:t>к</w:t>
            </w:r>
            <w:r w:rsidRPr="001F6B73">
              <w:rPr>
                <w:color w:val="000000"/>
                <w:sz w:val="26"/>
                <w:szCs w:val="26"/>
              </w:rPr>
              <w:t>рытость и доступность информации об учреждении</w:t>
            </w:r>
          </w:p>
        </w:tc>
      </w:tr>
      <w:tr w:rsidR="002B44F0" w:rsidRPr="006378A2" w:rsidTr="001F6B73">
        <w:trPr>
          <w:trHeight w:val="9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2B44F0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Независимая оценка качества условий оказания услуг организации культуры, проведенная организацией - оператором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3% - средний балл      80 – 100;</w:t>
            </w:r>
          </w:p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0% - средний балл до 80</w:t>
            </w:r>
          </w:p>
        </w:tc>
      </w:tr>
      <w:tr w:rsidR="002B44F0" w:rsidRPr="006378A2" w:rsidTr="001F6B73">
        <w:trPr>
          <w:trHeight w:val="9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2B44F0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Устранение недостатков, выявленных в ходе проведения независимой оценки качества условий оказания услуг организации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2% - план выполнен </w:t>
            </w:r>
          </w:p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1% - план выполняется</w:t>
            </w:r>
          </w:p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0% - план не выполняется</w:t>
            </w:r>
          </w:p>
        </w:tc>
      </w:tr>
      <w:tr w:rsidR="002B44F0" w:rsidRPr="006378A2" w:rsidTr="001F6B73">
        <w:trPr>
          <w:trHeight w:val="16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8D2C9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Своевременное размещение информации о деятельности учрежденияна официальном </w:t>
            </w:r>
            <w:r w:rsidR="003747D6" w:rsidRPr="001F6B73">
              <w:rPr>
                <w:sz w:val="26"/>
                <w:szCs w:val="26"/>
              </w:rPr>
              <w:t>портале</w:t>
            </w:r>
            <w:r w:rsidR="003747D6" w:rsidRPr="001F6B73">
              <w:rPr>
                <w:sz w:val="26"/>
                <w:szCs w:val="26"/>
                <w:lang w:val="en-US"/>
              </w:rPr>
              <w:t>www</w:t>
            </w:r>
            <w:r w:rsidR="003747D6" w:rsidRPr="001F6B73">
              <w:rPr>
                <w:sz w:val="26"/>
                <w:szCs w:val="26"/>
              </w:rPr>
              <w:t>.</w:t>
            </w:r>
            <w:r w:rsidR="003747D6" w:rsidRPr="001F6B73">
              <w:rPr>
                <w:sz w:val="26"/>
                <w:szCs w:val="26"/>
                <w:lang w:val="en-US"/>
              </w:rPr>
              <w:t>bus</w:t>
            </w:r>
            <w:r w:rsidR="003747D6" w:rsidRPr="001F6B73">
              <w:rPr>
                <w:sz w:val="26"/>
                <w:szCs w:val="26"/>
              </w:rPr>
              <w:t>.</w:t>
            </w:r>
            <w:r w:rsidR="003747D6" w:rsidRPr="001F6B73">
              <w:rPr>
                <w:sz w:val="26"/>
                <w:szCs w:val="26"/>
                <w:lang w:val="en-US"/>
              </w:rPr>
              <w:t>gov</w:t>
            </w:r>
            <w:r w:rsidR="003747D6" w:rsidRPr="001F6B73">
              <w:rPr>
                <w:sz w:val="26"/>
                <w:szCs w:val="26"/>
              </w:rPr>
              <w:t>.</w:t>
            </w:r>
            <w:r w:rsidR="003747D6" w:rsidRPr="001F6B73">
              <w:rPr>
                <w:sz w:val="26"/>
                <w:szCs w:val="26"/>
                <w:lang w:val="en-US"/>
              </w:rPr>
              <w:t>ru</w:t>
            </w:r>
          </w:p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3747D6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3</w:t>
            </w:r>
            <w:r w:rsidR="002B44F0" w:rsidRPr="001F6B73">
              <w:rPr>
                <w:sz w:val="26"/>
                <w:szCs w:val="26"/>
              </w:rPr>
              <w:t xml:space="preserve"> % - </w:t>
            </w:r>
            <w:r w:rsidRPr="001F6B73">
              <w:rPr>
                <w:sz w:val="26"/>
                <w:szCs w:val="26"/>
              </w:rPr>
              <w:t xml:space="preserve">своевременное </w:t>
            </w:r>
            <w:r w:rsidR="002B44F0" w:rsidRPr="001F6B73">
              <w:rPr>
                <w:sz w:val="26"/>
                <w:szCs w:val="26"/>
              </w:rPr>
              <w:t xml:space="preserve">размещение </w:t>
            </w:r>
            <w:r w:rsidR="002B44F0" w:rsidRPr="001F6B73">
              <w:rPr>
                <w:sz w:val="26"/>
                <w:szCs w:val="26"/>
              </w:rPr>
              <w:br/>
            </w:r>
            <w:r w:rsidRPr="001F6B73">
              <w:rPr>
                <w:sz w:val="26"/>
                <w:szCs w:val="26"/>
              </w:rPr>
              <w:t>0</w:t>
            </w:r>
            <w:r w:rsidR="002B44F0" w:rsidRPr="001F6B73">
              <w:rPr>
                <w:sz w:val="26"/>
                <w:szCs w:val="26"/>
              </w:rPr>
              <w:t>% - информаци</w:t>
            </w:r>
            <w:r w:rsidRPr="001F6B73">
              <w:rPr>
                <w:sz w:val="26"/>
                <w:szCs w:val="26"/>
              </w:rPr>
              <w:t>я размещена несвоевременно</w:t>
            </w:r>
          </w:p>
        </w:tc>
      </w:tr>
      <w:tr w:rsidR="003747D6" w:rsidRPr="006378A2" w:rsidTr="001F6B73">
        <w:trPr>
          <w:trHeight w:val="18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D6" w:rsidRPr="001F6B73" w:rsidRDefault="008D2C9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6" w:rsidRPr="001F6B73" w:rsidRDefault="003747D6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Своевременное размещение информации о деятельности учреждения, его структурных подразделений на официальном сайте учреждения, на страницах в социальных сетях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6" w:rsidRPr="001F6B73" w:rsidRDefault="003747D6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1 % - размещение информации в течение 5 рабочих дней</w:t>
            </w:r>
          </w:p>
          <w:p w:rsidR="003747D6" w:rsidRPr="001F6B73" w:rsidRDefault="003747D6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2% - размещение информации в течение 3 рабочих дней   </w:t>
            </w:r>
          </w:p>
        </w:tc>
      </w:tr>
      <w:tr w:rsidR="002B44F0" w:rsidRPr="006378A2" w:rsidTr="001F6B73">
        <w:trPr>
          <w:trHeight w:val="201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8D2C9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Предоставление информации  о деятельности учреждения, его структурных подразделений для публикации на официальном сайте Управления культуры, АИС «</w:t>
            </w:r>
            <w:r w:rsidRPr="001F6B73">
              <w:rPr>
                <w:sz w:val="26"/>
                <w:szCs w:val="26"/>
                <w:lang w:val="en-US"/>
              </w:rPr>
              <w:t>PRO</w:t>
            </w:r>
            <w:r w:rsidRPr="001F6B73">
              <w:rPr>
                <w:sz w:val="26"/>
                <w:szCs w:val="26"/>
              </w:rPr>
              <w:t>.Культура РФ»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1% - информация предоставлена  </w:t>
            </w:r>
            <w:r w:rsidR="0064394B" w:rsidRPr="001F6B73">
              <w:rPr>
                <w:sz w:val="26"/>
                <w:szCs w:val="26"/>
              </w:rPr>
              <w:t>д</w:t>
            </w:r>
            <w:r w:rsidRPr="001F6B73">
              <w:rPr>
                <w:sz w:val="26"/>
                <w:szCs w:val="26"/>
              </w:rPr>
              <w:t xml:space="preserve">о  50% мероприятий </w:t>
            </w:r>
            <w:r w:rsidRPr="001F6B73">
              <w:rPr>
                <w:sz w:val="26"/>
                <w:szCs w:val="26"/>
              </w:rPr>
              <w:br/>
            </w:r>
            <w:r w:rsidR="0064394B" w:rsidRPr="001F6B73">
              <w:rPr>
                <w:sz w:val="26"/>
                <w:szCs w:val="26"/>
              </w:rPr>
              <w:t>6</w:t>
            </w:r>
            <w:r w:rsidRPr="001F6B73">
              <w:rPr>
                <w:sz w:val="26"/>
                <w:szCs w:val="26"/>
              </w:rPr>
              <w:t>% -  информация предоставлена   свыше 51 %  мероприятий</w:t>
            </w:r>
          </w:p>
        </w:tc>
      </w:tr>
      <w:tr w:rsidR="002B44F0" w:rsidRPr="006378A2" w:rsidTr="001F6B73">
        <w:trPr>
          <w:trHeight w:val="9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8D2C9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Наличие публикаций о деятельности учреждения в СМИ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1 % -  одна публикация; </w:t>
            </w:r>
            <w:r w:rsidRPr="001F6B73">
              <w:rPr>
                <w:sz w:val="26"/>
                <w:szCs w:val="26"/>
              </w:rPr>
              <w:br/>
              <w:t>2 % - две и более публикации</w:t>
            </w:r>
          </w:p>
        </w:tc>
      </w:tr>
      <w:tr w:rsidR="002B44F0" w:rsidRPr="006378A2" w:rsidTr="001F6B73">
        <w:trPr>
          <w:trHeight w:val="42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8D2C9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Наличие в учреждениях стендов с актуальной информацией о перечне предоставляемых муниципальных услуг, о действующем законодательстве в сфере предоставления муниципальных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1 % - наличие стендов с актуальной информацией</w:t>
            </w:r>
          </w:p>
          <w:p w:rsidR="002B44F0" w:rsidRPr="001F6B73" w:rsidRDefault="002B44F0" w:rsidP="001F6B7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4C1701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01" w:rsidRPr="001F6B73" w:rsidRDefault="004C1701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  <w:r w:rsidR="008D2C9C" w:rsidRPr="001F6B73">
              <w:rPr>
                <w:color w:val="000000"/>
                <w:sz w:val="26"/>
                <w:szCs w:val="26"/>
              </w:rPr>
              <w:t>9</w:t>
            </w:r>
            <w:r w:rsidRPr="001F6B73">
              <w:rPr>
                <w:color w:val="000000"/>
                <w:sz w:val="26"/>
                <w:szCs w:val="26"/>
              </w:rPr>
              <w:t>%</w:t>
            </w:r>
          </w:p>
        </w:tc>
      </w:tr>
      <w:tr w:rsidR="002B44F0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F0" w:rsidRPr="001F6B73" w:rsidRDefault="002B44F0" w:rsidP="001F6B73">
            <w:pPr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 xml:space="preserve">       Деятельность руководителя, направленная на работу с кадрами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275BB0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Профессиональная подготовка, переподготовка, повышение квалификации персонала учреждения в соответствии с </w:t>
            </w:r>
            <w:r w:rsidRPr="001F6B73">
              <w:rPr>
                <w:sz w:val="26"/>
                <w:szCs w:val="26"/>
              </w:rPr>
              <w:t>календарным графиком</w:t>
            </w:r>
          </w:p>
          <w:p w:rsidR="00C32A12" w:rsidRPr="001F6B73" w:rsidRDefault="00C32A12" w:rsidP="001F6B73">
            <w:pPr>
              <w:rPr>
                <w:color w:val="FF0000"/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МБУК ЦКС,  МБУК КСЦ : в КОГБУ ДПО «Учебно-методический центр повышения квалификации работников культуры и искусства», </w:t>
            </w:r>
            <w:r w:rsidRPr="001F6B73">
              <w:rPr>
                <w:sz w:val="26"/>
                <w:szCs w:val="26"/>
                <w:shd w:val="clear" w:color="auto" w:fill="FFFFFF"/>
              </w:rPr>
              <w:t>КОГПОАУ  «Вятский колледж культуры»</w:t>
            </w:r>
            <w:r w:rsidRPr="001F6B73">
              <w:rPr>
                <w:sz w:val="26"/>
                <w:szCs w:val="26"/>
              </w:rPr>
              <w:t xml:space="preserve"> , КОГПОБУ «Кировский колледж музыкального искусства им. И.В.Казенина </w:t>
            </w:r>
            <w:r w:rsidRPr="001F6B73">
              <w:rPr>
                <w:sz w:val="26"/>
                <w:szCs w:val="26"/>
              </w:rPr>
              <w:lastRenderedPageBreak/>
              <w:t>КОГАУК «Областной дом народного творчества» и др.;</w:t>
            </w:r>
          </w:p>
          <w:p w:rsidR="00C32A12" w:rsidRPr="001F6B73" w:rsidRDefault="00C32A12" w:rsidP="001F6B73">
            <w:pP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МБУК БИЦ: вКОГБУК «Кировская ордена Почёта государственная универсальная областная научная библиотека  им. А.И. Герцена», КОГКУК «Кировская областная детская библиотека им. А.С. Грина» ,</w:t>
            </w:r>
          </w:p>
          <w:p w:rsidR="00C32A12" w:rsidRPr="001F6B73" w:rsidRDefault="00C32A12" w:rsidP="001F6B73">
            <w:pP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  <w:shd w:val="clear" w:color="auto" w:fill="FFFFFF"/>
              </w:rPr>
              <w:t>КОГПОАУ  «Вятский колледж культуры»</w:t>
            </w:r>
            <w:r w:rsidRPr="001F6B73">
              <w:rPr>
                <w:sz w:val="26"/>
                <w:szCs w:val="26"/>
              </w:rPr>
              <w:t xml:space="preserve"> , </w:t>
            </w:r>
          </w:p>
          <w:p w:rsidR="00C32A12" w:rsidRPr="001F6B73" w:rsidRDefault="00C32A12" w:rsidP="001F6B7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КОГБУ ДПО «Учебно-методический центр повышения квалификации работников культуры и искусства» и др.;</w:t>
            </w:r>
          </w:p>
          <w:p w:rsidR="00C32A12" w:rsidRPr="001F6B73" w:rsidRDefault="00C32A12" w:rsidP="001F6B73">
            <w:pPr>
              <w:pBdr>
                <w:top w:val="single" w:sz="4" w:space="1" w:color="auto"/>
              </w:pBdr>
              <w:rPr>
                <w:color w:val="FF0000"/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Учреждения образования в сфере культуры:в</w:t>
            </w:r>
            <w:r w:rsidR="001F6B73" w:rsidRPr="001F6B73">
              <w:rPr>
                <w:sz w:val="26"/>
                <w:szCs w:val="26"/>
              </w:rPr>
              <w:t xml:space="preserve"> </w:t>
            </w:r>
            <w:r w:rsidRPr="001F6B73">
              <w:rPr>
                <w:sz w:val="26"/>
                <w:szCs w:val="26"/>
              </w:rPr>
              <w:t xml:space="preserve">КОГБУ ДПО «Учебно-методический центр повышения квалификации работников культуры и искусства», </w:t>
            </w:r>
            <w:r w:rsidRPr="001F6B73">
              <w:rPr>
                <w:sz w:val="26"/>
                <w:szCs w:val="26"/>
                <w:shd w:val="clear" w:color="auto" w:fill="FFFFFF"/>
              </w:rPr>
              <w:t>КОГПОАУ  «Вятский колледж культуры»</w:t>
            </w:r>
            <w:r w:rsidRPr="001F6B73">
              <w:rPr>
                <w:sz w:val="26"/>
                <w:szCs w:val="26"/>
              </w:rPr>
              <w:t xml:space="preserve"> ,КОГПОБУ «Кировский колледж музыкального искусства им. И.В.Казенина» 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8D2C9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lastRenderedPageBreak/>
              <w:t>6</w:t>
            </w:r>
            <w:r w:rsidR="00C32A12" w:rsidRPr="001F6B73">
              <w:rPr>
                <w:color w:val="000000"/>
                <w:sz w:val="26"/>
                <w:szCs w:val="26"/>
              </w:rPr>
              <w:t xml:space="preserve"> % -</w:t>
            </w:r>
            <w:r w:rsidRPr="001F6B73">
              <w:rPr>
                <w:color w:val="000000"/>
                <w:sz w:val="26"/>
                <w:szCs w:val="26"/>
              </w:rPr>
              <w:t xml:space="preserve"> один и более сотрудников  прошли (проходят в течение месяца) профессиональную подготовку, переподготовку, повышение квалификации;</w:t>
            </w:r>
            <w:r w:rsidR="00C32A12" w:rsidRPr="001F6B73">
              <w:rPr>
                <w:color w:val="000000"/>
                <w:sz w:val="26"/>
                <w:szCs w:val="26"/>
              </w:rPr>
              <w:br/>
            </w:r>
            <w:r w:rsidRPr="001F6B73">
              <w:rPr>
                <w:color w:val="000000"/>
                <w:sz w:val="26"/>
                <w:szCs w:val="26"/>
              </w:rPr>
              <w:t>0</w:t>
            </w:r>
            <w:r w:rsidR="00C32A12" w:rsidRPr="001F6B73">
              <w:rPr>
                <w:color w:val="000000"/>
                <w:sz w:val="26"/>
                <w:szCs w:val="26"/>
              </w:rPr>
              <w:t>% -</w:t>
            </w:r>
            <w:r w:rsidRPr="001F6B73">
              <w:rPr>
                <w:color w:val="000000"/>
                <w:sz w:val="26"/>
                <w:szCs w:val="26"/>
              </w:rPr>
              <w:t xml:space="preserve"> сотрудники не прошли  (не проходят в </w:t>
            </w:r>
            <w:r w:rsidRPr="001F6B73">
              <w:rPr>
                <w:color w:val="000000"/>
                <w:sz w:val="26"/>
                <w:szCs w:val="26"/>
              </w:rPr>
              <w:lastRenderedPageBreak/>
              <w:t>течение месяца)</w:t>
            </w:r>
            <w:r w:rsidR="00275BB0" w:rsidRPr="001F6B73">
              <w:rPr>
                <w:color w:val="000000"/>
                <w:sz w:val="26"/>
                <w:szCs w:val="26"/>
              </w:rPr>
              <w:t xml:space="preserve"> профессиональную подготовку, переподготовку, повышение квалификации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275BB0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Отсутствие обоснованных жалоб со стороны работников учреждения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B0" w:rsidRPr="001F6B73" w:rsidRDefault="00C32A12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3%</w:t>
            </w:r>
            <w:r w:rsidR="00275BB0" w:rsidRPr="001F6B73">
              <w:rPr>
                <w:color w:val="000000"/>
                <w:sz w:val="26"/>
                <w:szCs w:val="26"/>
              </w:rPr>
              <w:t xml:space="preserve"> - отсутствие жалоб</w:t>
            </w:r>
          </w:p>
          <w:p w:rsidR="00C32A12" w:rsidRPr="001F6B73" w:rsidRDefault="00275BB0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0% - наличие жалоб 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275BB0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9</w:t>
            </w:r>
            <w:r w:rsidR="00C32A12" w:rsidRPr="001F6B73">
              <w:rPr>
                <w:color w:val="000000"/>
                <w:sz w:val="26"/>
                <w:szCs w:val="26"/>
              </w:rPr>
              <w:t>%</w:t>
            </w:r>
          </w:p>
        </w:tc>
      </w:tr>
      <w:tr w:rsidR="00C32A12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 xml:space="preserve">        Для руководителя МБУ ДО ДШИ г. Омутнинска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275BB0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Обучение по дополнительным предпрофессиональным программам в области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4% - менее 30% обучающихся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6% - от 31% до 40% обучающихся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8% - от 41 до 50% обучающихся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275BB0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Проведение платных мероприятий в течение учебного года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3%  - </w:t>
            </w:r>
            <w:r w:rsidR="00275BB0" w:rsidRPr="001F6B73">
              <w:rPr>
                <w:color w:val="000000"/>
                <w:sz w:val="26"/>
                <w:szCs w:val="26"/>
              </w:rPr>
              <w:t>до</w:t>
            </w:r>
            <w:r w:rsidRPr="001F6B73">
              <w:rPr>
                <w:color w:val="000000"/>
                <w:sz w:val="26"/>
                <w:szCs w:val="26"/>
              </w:rPr>
              <w:t xml:space="preserve"> 2 мероприяти</w:t>
            </w:r>
            <w:r w:rsidR="00275BB0" w:rsidRPr="001F6B73">
              <w:rPr>
                <w:color w:val="000000"/>
                <w:sz w:val="26"/>
                <w:szCs w:val="26"/>
              </w:rPr>
              <w:t>й</w:t>
            </w:r>
            <w:r w:rsidRPr="001F6B73">
              <w:rPr>
                <w:color w:val="000000"/>
                <w:sz w:val="26"/>
                <w:szCs w:val="26"/>
              </w:rPr>
              <w:t xml:space="preserve"> в месяц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5% - свыше 2 мероприятий в месяц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275BB0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Участие </w:t>
            </w:r>
            <w:r w:rsidR="00275BB0" w:rsidRPr="001F6B73">
              <w:rPr>
                <w:color w:val="000000"/>
                <w:sz w:val="26"/>
                <w:szCs w:val="26"/>
              </w:rPr>
              <w:t xml:space="preserve">в </w:t>
            </w:r>
            <w:r w:rsidRPr="001F6B73">
              <w:rPr>
                <w:color w:val="000000"/>
                <w:sz w:val="26"/>
                <w:szCs w:val="26"/>
              </w:rPr>
              <w:t>меж</w:t>
            </w:r>
            <w:r w:rsidR="00275BB0" w:rsidRPr="001F6B73">
              <w:rPr>
                <w:color w:val="000000"/>
                <w:sz w:val="26"/>
                <w:szCs w:val="26"/>
              </w:rPr>
              <w:t>дународных, всероссийских</w:t>
            </w:r>
            <w:r w:rsidR="00A80C98" w:rsidRPr="001F6B73">
              <w:rPr>
                <w:color w:val="000000"/>
                <w:sz w:val="26"/>
                <w:szCs w:val="26"/>
              </w:rPr>
              <w:t>, межрегиональ</w:t>
            </w:r>
            <w:r w:rsidRPr="001F6B73">
              <w:rPr>
                <w:color w:val="000000"/>
                <w:sz w:val="26"/>
                <w:szCs w:val="26"/>
              </w:rPr>
              <w:t>ных, областных</w:t>
            </w:r>
            <w:r w:rsidR="00A80C98" w:rsidRPr="001F6B73">
              <w:rPr>
                <w:color w:val="000000"/>
                <w:sz w:val="26"/>
                <w:szCs w:val="26"/>
              </w:rPr>
              <w:t>, районных, межрайонных акциях, конкурсах, фестивалях (кроме коммерческих)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3 % – 1 конкурс (фестиваль);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5 % - 2 и более конкурсов (фестиваля)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A80C98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Результативность участия в  фестивалях</w:t>
            </w:r>
            <w:r w:rsidR="00A80C98" w:rsidRPr="001F6B73">
              <w:rPr>
                <w:color w:val="000000"/>
                <w:sz w:val="26"/>
                <w:szCs w:val="26"/>
              </w:rPr>
              <w:t xml:space="preserve"> и конкурсах различных уровней  (кроме коммерческих)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3% - Призеры</w:t>
            </w:r>
            <w:r w:rsidRPr="001F6B73">
              <w:rPr>
                <w:color w:val="000000"/>
                <w:sz w:val="26"/>
                <w:szCs w:val="26"/>
              </w:rPr>
              <w:br/>
              <w:t>4%-Дипломанты I, II, III степени или III</w:t>
            </w:r>
            <w:r w:rsidR="00A80C98" w:rsidRPr="001F6B73">
              <w:rPr>
                <w:color w:val="000000"/>
                <w:sz w:val="26"/>
                <w:szCs w:val="26"/>
              </w:rPr>
              <w:t xml:space="preserve"> место специалист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5% - Лауреаты I, II, III степени или II место </w:t>
            </w:r>
            <w:r w:rsidR="00A80C98" w:rsidRPr="001F6B73">
              <w:rPr>
                <w:color w:val="000000"/>
                <w:sz w:val="26"/>
                <w:szCs w:val="26"/>
              </w:rPr>
              <w:t>специалист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7% - Гран – при или I место </w:t>
            </w:r>
            <w:r w:rsidR="00A80C98" w:rsidRPr="001F6B73">
              <w:rPr>
                <w:color w:val="000000"/>
                <w:sz w:val="26"/>
                <w:szCs w:val="26"/>
              </w:rPr>
              <w:t>специалист</w:t>
            </w:r>
          </w:p>
        </w:tc>
      </w:tr>
      <w:tr w:rsidR="00C32A12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12" w:rsidRPr="001F6B73" w:rsidRDefault="00C32A12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25%</w:t>
            </w:r>
          </w:p>
        </w:tc>
      </w:tr>
      <w:tr w:rsidR="004F1E75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Для руководителей МБУК ЦКС и МБУК КСЦ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B95E0C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Наличие у специалистов учреждения соответствующего профильного образования (не ниже среднего профессионального)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4% - до 40% персонала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8% - от 41 до 60% персонала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B95E0C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Выполнение п</w:t>
            </w:r>
            <w:r w:rsidR="00B95E0C" w:rsidRPr="001F6B73">
              <w:rPr>
                <w:color w:val="000000"/>
                <w:sz w:val="26"/>
                <w:szCs w:val="26"/>
              </w:rPr>
              <w:t>лановых п</w:t>
            </w:r>
            <w:r w:rsidRPr="001F6B73">
              <w:rPr>
                <w:color w:val="000000"/>
                <w:sz w:val="26"/>
                <w:szCs w:val="26"/>
              </w:rPr>
              <w:t xml:space="preserve">оказателей </w:t>
            </w:r>
            <w:r w:rsidR="00B95E0C" w:rsidRPr="001F6B73">
              <w:rPr>
                <w:color w:val="000000"/>
                <w:sz w:val="26"/>
                <w:szCs w:val="26"/>
              </w:rPr>
              <w:t>(количество культурно-массовых мероприятий, в том числе количество платных культурно-массовых мероприятий и посетителей платных культурно-массовых мероприятий)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3% - </w:t>
            </w:r>
            <w:r w:rsidR="00B95E0C" w:rsidRPr="001F6B73">
              <w:rPr>
                <w:color w:val="000000"/>
                <w:sz w:val="26"/>
                <w:szCs w:val="26"/>
              </w:rPr>
              <w:t>до 9</w:t>
            </w:r>
            <w:r w:rsidRPr="001F6B73">
              <w:rPr>
                <w:color w:val="000000"/>
                <w:sz w:val="26"/>
                <w:szCs w:val="26"/>
              </w:rPr>
              <w:t>0 %</w:t>
            </w:r>
            <w:r w:rsidR="00B95E0C" w:rsidRPr="001F6B73">
              <w:rPr>
                <w:color w:val="000000"/>
                <w:sz w:val="26"/>
                <w:szCs w:val="26"/>
              </w:rPr>
              <w:t>;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5% - </w:t>
            </w:r>
            <w:r w:rsidR="00B95E0C" w:rsidRPr="001F6B73">
              <w:rPr>
                <w:color w:val="000000"/>
                <w:sz w:val="26"/>
                <w:szCs w:val="26"/>
              </w:rPr>
              <w:t>свыше 91</w:t>
            </w:r>
            <w:r w:rsidRPr="001F6B73">
              <w:rPr>
                <w:color w:val="000000"/>
                <w:sz w:val="26"/>
                <w:szCs w:val="26"/>
              </w:rPr>
              <w:t xml:space="preserve"> %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B95E0C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FF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Участие </w:t>
            </w:r>
            <w:r w:rsidR="00B95E0C" w:rsidRPr="001F6B73">
              <w:rPr>
                <w:color w:val="000000"/>
                <w:sz w:val="26"/>
                <w:szCs w:val="26"/>
              </w:rPr>
              <w:t>в международных, всероссийских, межрегиональных, областных, районных, межрайонных конкурсах, фестивалях (кроме коммерческих)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3 % – 1 конкурс (фестиваль);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5 % - 2 и более конкурсов (фестиваля)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B95E0C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Результативность участия в фестивалях и конкурсах</w:t>
            </w:r>
            <w:r w:rsidR="00B95E0C" w:rsidRPr="001F6B73">
              <w:rPr>
                <w:color w:val="000000"/>
                <w:sz w:val="26"/>
                <w:szCs w:val="26"/>
              </w:rPr>
              <w:t>,</w:t>
            </w:r>
            <w:r w:rsidR="00CC65E3" w:rsidRPr="001F6B73">
              <w:rPr>
                <w:color w:val="000000"/>
                <w:sz w:val="26"/>
                <w:szCs w:val="26"/>
              </w:rPr>
              <w:t>соревнованиях различн</w:t>
            </w:r>
            <w:r w:rsidRPr="001F6B73">
              <w:rPr>
                <w:color w:val="000000"/>
                <w:sz w:val="26"/>
                <w:szCs w:val="26"/>
              </w:rPr>
              <w:t>ых уровней (</w:t>
            </w:r>
            <w:r w:rsidR="00CC65E3" w:rsidRPr="001F6B73">
              <w:rPr>
                <w:color w:val="000000"/>
                <w:sz w:val="26"/>
                <w:szCs w:val="26"/>
              </w:rPr>
              <w:t>кроме коммерческих)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5E3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3% - Призеры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 и</w:t>
            </w:r>
            <w:r w:rsidR="00C32BD6" w:rsidRPr="001F6B73">
              <w:rPr>
                <w:color w:val="000000"/>
                <w:sz w:val="26"/>
                <w:szCs w:val="26"/>
              </w:rPr>
              <w:t>ли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 Грамота за </w:t>
            </w:r>
            <w:r w:rsidR="00CC65E3" w:rsidRPr="001F6B73">
              <w:rPr>
                <w:color w:val="000000"/>
                <w:sz w:val="26"/>
                <w:szCs w:val="26"/>
                <w:lang w:val="en-US"/>
              </w:rPr>
              <w:t>III</w:t>
            </w:r>
            <w:r w:rsidR="00CC65E3" w:rsidRPr="001F6B73">
              <w:rPr>
                <w:color w:val="000000"/>
                <w:sz w:val="26"/>
                <w:szCs w:val="26"/>
              </w:rPr>
              <w:t>место;</w:t>
            </w:r>
          </w:p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4%-Дипломанты I, II, III степени или 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Грамота за </w:t>
            </w:r>
            <w:r w:rsidR="00CC65E3" w:rsidRPr="001F6B73">
              <w:rPr>
                <w:color w:val="000000"/>
                <w:sz w:val="26"/>
                <w:szCs w:val="26"/>
                <w:lang w:val="en-US"/>
              </w:rPr>
              <w:t>II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место, или </w:t>
            </w:r>
            <w:r w:rsidR="00CC65E3" w:rsidRPr="001F6B73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1F6B73">
              <w:rPr>
                <w:color w:val="000000"/>
                <w:sz w:val="26"/>
                <w:szCs w:val="26"/>
              </w:rPr>
              <w:t xml:space="preserve"> место специалист</w:t>
            </w:r>
            <w:r w:rsidR="00CC65E3" w:rsidRPr="001F6B73">
              <w:rPr>
                <w:color w:val="000000"/>
                <w:sz w:val="26"/>
                <w:szCs w:val="26"/>
              </w:rPr>
              <w:t>;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5% - Лауреаты I, II, III степени или 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 Грамота за </w:t>
            </w:r>
            <w:r w:rsidRPr="001F6B73">
              <w:rPr>
                <w:color w:val="000000"/>
                <w:sz w:val="26"/>
                <w:szCs w:val="26"/>
              </w:rPr>
              <w:t>I место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, или </w:t>
            </w:r>
            <w:r w:rsidR="00CC65E3" w:rsidRPr="001F6B73">
              <w:rPr>
                <w:color w:val="000000"/>
                <w:sz w:val="26"/>
                <w:szCs w:val="26"/>
                <w:lang w:val="en-US"/>
              </w:rPr>
              <w:t>II</w:t>
            </w:r>
            <w:r w:rsidR="00CC65E3" w:rsidRPr="001F6B73">
              <w:rPr>
                <w:color w:val="000000"/>
                <w:sz w:val="26"/>
                <w:szCs w:val="26"/>
              </w:rPr>
              <w:t xml:space="preserve">место </w:t>
            </w:r>
            <w:r w:rsidRPr="001F6B73">
              <w:rPr>
                <w:color w:val="000000"/>
                <w:sz w:val="26"/>
                <w:szCs w:val="26"/>
              </w:rPr>
              <w:t xml:space="preserve"> специалист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7% - Гран – при или I место специалист</w:t>
            </w:r>
          </w:p>
        </w:tc>
      </w:tr>
      <w:tr w:rsidR="004F1E75" w:rsidRPr="006378A2" w:rsidTr="001F6B73">
        <w:trPr>
          <w:trHeight w:val="3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25%</w:t>
            </w:r>
          </w:p>
        </w:tc>
      </w:tr>
      <w:tr w:rsidR="004F1E75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Для руководителей МБУК БИЦ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AE7484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Наличие у специалистов учреждения соответствующего профильного образования (не ниже среднего профессионального)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4% - до 40% персонала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8% - от 41 до 60% персонала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AE7484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Выполнение показателей </w:t>
            </w:r>
            <w:r w:rsidR="00AE7484" w:rsidRPr="001F6B73">
              <w:rPr>
                <w:color w:val="000000"/>
                <w:sz w:val="26"/>
                <w:szCs w:val="26"/>
              </w:rPr>
              <w:t xml:space="preserve">(число зарегистрированных пользователей, количество книговыдач, количество платных культурно-массовых мероприятий)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3% - </w:t>
            </w:r>
            <w:r w:rsidR="00AE7484" w:rsidRPr="001F6B73">
              <w:rPr>
                <w:color w:val="000000"/>
                <w:sz w:val="26"/>
                <w:szCs w:val="26"/>
              </w:rPr>
              <w:t>до 9</w:t>
            </w:r>
            <w:r w:rsidRPr="001F6B73">
              <w:rPr>
                <w:color w:val="000000"/>
                <w:sz w:val="26"/>
                <w:szCs w:val="26"/>
              </w:rPr>
              <w:t>0 %</w:t>
            </w:r>
            <w:r w:rsidRPr="001F6B73">
              <w:rPr>
                <w:color w:val="000000"/>
                <w:sz w:val="26"/>
                <w:szCs w:val="26"/>
              </w:rPr>
              <w:br/>
              <w:t xml:space="preserve"> 5% - </w:t>
            </w:r>
            <w:r w:rsidR="00AE7484" w:rsidRPr="001F6B73">
              <w:rPr>
                <w:color w:val="000000"/>
                <w:sz w:val="26"/>
                <w:szCs w:val="26"/>
              </w:rPr>
              <w:t xml:space="preserve"> свыше </w:t>
            </w:r>
            <w:r w:rsidRPr="001F6B73">
              <w:rPr>
                <w:color w:val="000000"/>
                <w:sz w:val="26"/>
                <w:szCs w:val="26"/>
              </w:rPr>
              <w:t>91%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AE7484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Участие </w:t>
            </w:r>
            <w:r w:rsidR="00AE7484" w:rsidRPr="001F6B73">
              <w:rPr>
                <w:color w:val="000000"/>
                <w:sz w:val="26"/>
                <w:szCs w:val="26"/>
              </w:rPr>
              <w:t>в международных, всероссийских, межрегиональных, областных, районных, межрайонных акциях, конкурсах, фестивалях (кроме коммерческих)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3 % – 1 конкурс (фестиваль</w:t>
            </w:r>
            <w:r w:rsidR="00AE7484" w:rsidRPr="001F6B73">
              <w:rPr>
                <w:sz w:val="26"/>
                <w:szCs w:val="26"/>
              </w:rPr>
              <w:t>, акция</w:t>
            </w:r>
            <w:r w:rsidRPr="001F6B73">
              <w:rPr>
                <w:sz w:val="26"/>
                <w:szCs w:val="26"/>
              </w:rPr>
              <w:t>);</w:t>
            </w:r>
          </w:p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 5 % - 2 и более конкурсов (фестивал</w:t>
            </w:r>
            <w:r w:rsidR="00AE7484" w:rsidRPr="001F6B73">
              <w:rPr>
                <w:sz w:val="26"/>
                <w:szCs w:val="26"/>
              </w:rPr>
              <w:t>ей, акций</w:t>
            </w:r>
            <w:r w:rsidRPr="001F6B73">
              <w:rPr>
                <w:sz w:val="26"/>
                <w:szCs w:val="26"/>
              </w:rPr>
              <w:t>)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AE7484" w:rsidP="001F6B73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1F6B7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Результативность участия библиотечных специалистов, читателей в фестивалях и конкурсах различных уровней(</w:t>
            </w:r>
            <w:r w:rsidR="00AE7484" w:rsidRPr="001F6B73">
              <w:rPr>
                <w:sz w:val="26"/>
                <w:szCs w:val="26"/>
              </w:rPr>
              <w:t>кроме коммерческих</w:t>
            </w:r>
            <w:r w:rsidRPr="001F6B73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3% - </w:t>
            </w:r>
            <w:r w:rsidR="00AE7484" w:rsidRPr="001F6B73">
              <w:rPr>
                <w:sz w:val="26"/>
                <w:szCs w:val="26"/>
              </w:rPr>
              <w:t xml:space="preserve">Дипломы за участие или </w:t>
            </w:r>
            <w:r w:rsidR="00AE7484" w:rsidRPr="001F6B73">
              <w:rPr>
                <w:sz w:val="26"/>
                <w:szCs w:val="26"/>
                <w:lang w:val="en-US"/>
              </w:rPr>
              <w:t>III</w:t>
            </w:r>
            <w:r w:rsidR="00AE7484" w:rsidRPr="001F6B73">
              <w:rPr>
                <w:sz w:val="26"/>
                <w:szCs w:val="26"/>
              </w:rPr>
              <w:t xml:space="preserve"> место специалист</w:t>
            </w:r>
          </w:p>
          <w:p w:rsidR="004F1E75" w:rsidRPr="001F6B73" w:rsidRDefault="00AE7484" w:rsidP="001F6B73">
            <w:pPr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5</w:t>
            </w:r>
            <w:r w:rsidR="004F1E75" w:rsidRPr="001F6B73">
              <w:rPr>
                <w:sz w:val="26"/>
                <w:szCs w:val="26"/>
              </w:rPr>
              <w:t>%-Диплом</w:t>
            </w:r>
            <w:r w:rsidRPr="001F6B73">
              <w:rPr>
                <w:sz w:val="26"/>
                <w:szCs w:val="26"/>
              </w:rPr>
              <w:t>ы за</w:t>
            </w:r>
            <w:r w:rsidR="004F1E75" w:rsidRPr="001F6B73">
              <w:rPr>
                <w:sz w:val="26"/>
                <w:szCs w:val="26"/>
                <w:lang w:val="en-US"/>
              </w:rPr>
              <w:t>I</w:t>
            </w:r>
            <w:r w:rsidR="004F1E75" w:rsidRPr="001F6B73">
              <w:rPr>
                <w:sz w:val="26"/>
                <w:szCs w:val="26"/>
              </w:rPr>
              <w:t xml:space="preserve">, </w:t>
            </w:r>
            <w:r w:rsidR="004F1E75" w:rsidRPr="001F6B73">
              <w:rPr>
                <w:sz w:val="26"/>
                <w:szCs w:val="26"/>
                <w:lang w:val="en-US"/>
              </w:rPr>
              <w:t>II</w:t>
            </w:r>
            <w:r w:rsidR="004F1E75" w:rsidRPr="001F6B73">
              <w:rPr>
                <w:sz w:val="26"/>
                <w:szCs w:val="26"/>
              </w:rPr>
              <w:t xml:space="preserve">, </w:t>
            </w:r>
            <w:r w:rsidR="004F1E75" w:rsidRPr="001F6B73">
              <w:rPr>
                <w:sz w:val="26"/>
                <w:szCs w:val="26"/>
                <w:lang w:val="en-US"/>
              </w:rPr>
              <w:t>III</w:t>
            </w:r>
            <w:r w:rsidRPr="001F6B73">
              <w:rPr>
                <w:sz w:val="26"/>
                <w:szCs w:val="26"/>
              </w:rPr>
              <w:t>место</w:t>
            </w:r>
            <w:r w:rsidR="004F1E75" w:rsidRPr="001F6B73">
              <w:rPr>
                <w:sz w:val="26"/>
                <w:szCs w:val="26"/>
              </w:rPr>
              <w:t xml:space="preserve"> или </w:t>
            </w:r>
            <w:r w:rsidR="004F1E75" w:rsidRPr="001F6B73">
              <w:rPr>
                <w:sz w:val="26"/>
                <w:szCs w:val="26"/>
                <w:lang w:val="en-US"/>
              </w:rPr>
              <w:t>II</w:t>
            </w:r>
            <w:r w:rsidR="004F1E75" w:rsidRPr="001F6B73">
              <w:rPr>
                <w:sz w:val="26"/>
                <w:szCs w:val="26"/>
              </w:rPr>
              <w:t xml:space="preserve"> место специалист</w:t>
            </w:r>
          </w:p>
          <w:p w:rsidR="004F1E75" w:rsidRPr="001F6B73" w:rsidRDefault="00AE7484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lastRenderedPageBreak/>
              <w:t>7</w:t>
            </w:r>
            <w:r w:rsidR="004F1E75" w:rsidRPr="001F6B73">
              <w:rPr>
                <w:sz w:val="26"/>
                <w:szCs w:val="26"/>
              </w:rPr>
              <w:t xml:space="preserve">% - </w:t>
            </w:r>
            <w:r w:rsidRPr="001F6B73">
              <w:rPr>
                <w:sz w:val="26"/>
                <w:szCs w:val="26"/>
              </w:rPr>
              <w:t xml:space="preserve">Диплом победителя или </w:t>
            </w:r>
            <w:r w:rsidRPr="001F6B73">
              <w:rPr>
                <w:sz w:val="26"/>
                <w:szCs w:val="26"/>
                <w:lang w:val="en-US"/>
              </w:rPr>
              <w:t>I</w:t>
            </w:r>
            <w:r w:rsidRPr="001F6B73">
              <w:rPr>
                <w:sz w:val="26"/>
                <w:szCs w:val="26"/>
              </w:rPr>
              <w:t xml:space="preserve"> место специалист</w:t>
            </w:r>
            <w:r w:rsidR="00C03430" w:rsidRPr="001F6B73">
              <w:rPr>
                <w:sz w:val="26"/>
                <w:szCs w:val="26"/>
              </w:rPr>
              <w:t>-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25%</w:t>
            </w:r>
          </w:p>
        </w:tc>
      </w:tr>
      <w:tr w:rsidR="004F1E75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bCs/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Финансовый менеджмент, качество и исполнительская дисциплина</w:t>
            </w:r>
            <w:r w:rsidR="00FB6DE9" w:rsidRPr="001F6B73">
              <w:rPr>
                <w:bCs/>
                <w:sz w:val="26"/>
                <w:szCs w:val="26"/>
              </w:rPr>
              <w:t>для руководителей МБУ ДО ДШИ г. Омутнинска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Соблюдение финансовой дисциплины</w:t>
            </w:r>
            <w:r w:rsidR="00B93A9C" w:rsidRPr="001F6B73">
              <w:rPr>
                <w:color w:val="000000"/>
                <w:sz w:val="26"/>
                <w:szCs w:val="26"/>
              </w:rPr>
              <w:t xml:space="preserve">: исполнение сроков представления счетов для оплаты, авансовых отчетов, табелей учета рабочего времени, приказов по заработной плате и др.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B93A9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4</w:t>
            </w:r>
            <w:r w:rsidR="004F1E75" w:rsidRPr="001F6B73">
              <w:rPr>
                <w:color w:val="000000"/>
                <w:sz w:val="26"/>
                <w:szCs w:val="26"/>
              </w:rPr>
              <w:t>%  - отсутствие нарушений</w:t>
            </w:r>
          </w:p>
          <w:p w:rsidR="00B93A9C" w:rsidRPr="001F6B73" w:rsidRDefault="00B93A9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0%- наличие нарушений</w:t>
            </w:r>
          </w:p>
        </w:tc>
      </w:tr>
      <w:tr w:rsidR="004F1E75" w:rsidRPr="006378A2" w:rsidTr="001F6B73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</w:t>
            </w:r>
          </w:p>
          <w:p w:rsidR="004F1E75" w:rsidRPr="001F6B73" w:rsidRDefault="004F1E75" w:rsidP="001F6B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Соблюдение утвержденных лимитов потребления  электроэнергии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3% - отсутствие перерасходов</w:t>
            </w:r>
          </w:p>
          <w:p w:rsidR="004F1E75" w:rsidRPr="001F6B73" w:rsidRDefault="00B93A9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0%- наличие перерасходов</w:t>
            </w:r>
          </w:p>
        </w:tc>
      </w:tr>
      <w:tr w:rsidR="00FC2139" w:rsidRPr="006378A2" w:rsidTr="001F6B73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9" w:rsidRPr="001F6B73" w:rsidRDefault="00FC213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9" w:rsidRPr="001F6B73" w:rsidRDefault="00FC213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Отсутствие просроченной дебиторской задолженности по </w:t>
            </w:r>
            <w:r w:rsidR="00D73DAB" w:rsidRPr="001F6B73">
              <w:rPr>
                <w:color w:val="000000"/>
                <w:sz w:val="26"/>
                <w:szCs w:val="26"/>
              </w:rPr>
              <w:t>платной образовательной</w:t>
            </w:r>
            <w:r w:rsidR="0048332C" w:rsidRPr="001F6B73">
              <w:rPr>
                <w:color w:val="000000"/>
                <w:sz w:val="26"/>
                <w:szCs w:val="26"/>
              </w:rPr>
              <w:t xml:space="preserve"> услуге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39" w:rsidRPr="001F6B73" w:rsidRDefault="00FC213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3% -отсутствие задолженности</w:t>
            </w:r>
          </w:p>
          <w:p w:rsidR="00FC2139" w:rsidRPr="001F6B73" w:rsidRDefault="00FC213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0%- наличие задолженности</w:t>
            </w:r>
          </w:p>
        </w:tc>
      </w:tr>
      <w:tr w:rsidR="0048332C" w:rsidRPr="006378A2" w:rsidTr="001F6B73">
        <w:trPr>
          <w:trHeight w:val="6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C" w:rsidRPr="001F6B73" w:rsidRDefault="0048332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C" w:rsidRPr="001F6B73" w:rsidRDefault="0048332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Отсутствие нарушений, выявленных при проверке исполнения ФЗ-44 « 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C" w:rsidRPr="001F6B73" w:rsidRDefault="0048332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2 %-отсутствие нарушений</w:t>
            </w:r>
          </w:p>
          <w:p w:rsidR="0048332C" w:rsidRPr="001F6B73" w:rsidRDefault="0048332C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0% - наличие нарушений</w:t>
            </w:r>
          </w:p>
        </w:tc>
      </w:tr>
      <w:tr w:rsidR="004F1E75" w:rsidRPr="006378A2" w:rsidTr="001F6B73">
        <w:trPr>
          <w:trHeight w:val="15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8332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Участие /победа в грантовых конкурсах (международных, всероссийских, областных, местных)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1% -  обращение, участие </w:t>
            </w:r>
            <w:r w:rsidRPr="001F6B73">
              <w:rPr>
                <w:color w:val="000000"/>
                <w:sz w:val="26"/>
                <w:szCs w:val="26"/>
              </w:rPr>
              <w:br/>
            </w:r>
            <w:r w:rsidR="0048332C" w:rsidRPr="001F6B73">
              <w:rPr>
                <w:color w:val="000000"/>
                <w:sz w:val="26"/>
                <w:szCs w:val="26"/>
              </w:rPr>
              <w:t>5</w:t>
            </w:r>
            <w:r w:rsidRPr="001F6B73">
              <w:rPr>
                <w:color w:val="000000"/>
                <w:sz w:val="26"/>
                <w:szCs w:val="26"/>
              </w:rPr>
              <w:t>% - положительное решение, победа в грантовом конкурсе</w:t>
            </w:r>
          </w:p>
        </w:tc>
      </w:tr>
      <w:tr w:rsidR="004F1E75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Итого по разделу: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75" w:rsidRPr="001F6B73" w:rsidRDefault="004F1E75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  <w:r w:rsidR="00FB6DE9" w:rsidRPr="001F6B73">
              <w:rPr>
                <w:color w:val="000000"/>
                <w:sz w:val="26"/>
                <w:szCs w:val="26"/>
              </w:rPr>
              <w:t>7</w:t>
            </w:r>
            <w:r w:rsidRPr="001F6B73">
              <w:rPr>
                <w:color w:val="000000"/>
                <w:sz w:val="26"/>
                <w:szCs w:val="26"/>
              </w:rPr>
              <w:t>%</w:t>
            </w:r>
          </w:p>
        </w:tc>
      </w:tr>
      <w:tr w:rsidR="00FB6DE9" w:rsidRPr="006378A2" w:rsidTr="001F6B73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Финансовый менеджмент, качество и исполнительская дисциплина</w:t>
            </w:r>
            <w:r w:rsidRPr="001F6B73">
              <w:rPr>
                <w:bCs/>
                <w:sz w:val="26"/>
                <w:szCs w:val="26"/>
              </w:rPr>
              <w:t>д</w:t>
            </w:r>
            <w:r w:rsidRPr="001F6B73">
              <w:rPr>
                <w:bCs/>
                <w:color w:val="000000"/>
                <w:sz w:val="26"/>
                <w:szCs w:val="26"/>
              </w:rPr>
              <w:t>ля руководителей МБУК ЦКС,  МБУК КСЦ,МБУК БИЦ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FB6DE9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Соблюдение финансовой дисциплины</w:t>
            </w:r>
            <w:r w:rsidR="0048332C" w:rsidRPr="001F6B73">
              <w:rPr>
                <w:sz w:val="26"/>
                <w:szCs w:val="26"/>
              </w:rPr>
              <w:t>: исполнение сроков представления счетов для оплаты, авансовых отчетов, табелей учета рабочего времени, приказов по заработной плате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4</w:t>
            </w:r>
            <w:r w:rsidR="00FB6DE9" w:rsidRPr="001F6B73">
              <w:rPr>
                <w:sz w:val="26"/>
                <w:szCs w:val="26"/>
              </w:rPr>
              <w:t>%  - отсутствие нарушений</w:t>
            </w:r>
          </w:p>
          <w:p w:rsidR="0048332C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0 % - наличие нарушений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FB6DE9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Соблюдение утвержденных лимитов потребления  электроэнергии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FB6DE9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3% - отсутствие перерасходов</w:t>
            </w:r>
          </w:p>
          <w:p w:rsidR="0048332C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0% - наличие перерасходов</w:t>
            </w:r>
          </w:p>
        </w:tc>
      </w:tr>
      <w:tr w:rsidR="0048332C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C" w:rsidRPr="001F6B73" w:rsidRDefault="0048332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C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Привлечение дополнительных денежных средств спонсорских, благотворительных фондов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C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3% - денежные средства привлечены</w:t>
            </w:r>
          </w:p>
          <w:p w:rsidR="0048332C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0% - денежные средства не привлечены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48332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Отсутствие нарушений, выявленных при проверке исполнения ФЗ-44 «О контрактной системе в сфере закупок, товаров, работ, </w:t>
            </w:r>
            <w:r w:rsidRPr="001F6B73">
              <w:rPr>
                <w:sz w:val="26"/>
                <w:szCs w:val="26"/>
              </w:rPr>
              <w:lastRenderedPageBreak/>
              <w:t>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041D07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lastRenderedPageBreak/>
              <w:t>2 %</w:t>
            </w:r>
            <w:bookmarkStart w:id="0" w:name="_GoBack"/>
            <w:bookmarkEnd w:id="0"/>
            <w:r w:rsidRPr="001F6B73">
              <w:rPr>
                <w:sz w:val="26"/>
                <w:szCs w:val="26"/>
              </w:rPr>
              <w:t>- отсутствие нарушений</w:t>
            </w:r>
          </w:p>
          <w:p w:rsidR="00041D07" w:rsidRPr="001F6B73" w:rsidRDefault="00041D07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0% - наличие нарушений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48332C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Участие/победа в грантовых конкурсах (международных, всероссийских, областных, местных)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48332C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 xml:space="preserve">1% -  обращение, участие </w:t>
            </w:r>
            <w:r w:rsidRPr="001F6B73">
              <w:rPr>
                <w:sz w:val="26"/>
                <w:szCs w:val="26"/>
              </w:rPr>
              <w:br/>
            </w:r>
            <w:r w:rsidR="00041D07" w:rsidRPr="001F6B73">
              <w:rPr>
                <w:sz w:val="26"/>
                <w:szCs w:val="26"/>
              </w:rPr>
              <w:t>5</w:t>
            </w:r>
            <w:r w:rsidRPr="001F6B73">
              <w:rPr>
                <w:sz w:val="26"/>
                <w:szCs w:val="26"/>
              </w:rPr>
              <w:t>% - положительное решение, победа в грантовом конкурсе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FB6DE9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Итого по разделу: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DE9" w:rsidRPr="001F6B73" w:rsidRDefault="00FB6DE9" w:rsidP="001F6B73">
            <w:pPr>
              <w:pStyle w:val="a8"/>
              <w:jc w:val="both"/>
              <w:rPr>
                <w:sz w:val="26"/>
                <w:szCs w:val="26"/>
              </w:rPr>
            </w:pPr>
            <w:r w:rsidRPr="001F6B73">
              <w:rPr>
                <w:sz w:val="26"/>
                <w:szCs w:val="26"/>
              </w:rPr>
              <w:t>1</w:t>
            </w:r>
            <w:r w:rsidR="00041D07" w:rsidRPr="001F6B73">
              <w:rPr>
                <w:sz w:val="26"/>
                <w:szCs w:val="26"/>
              </w:rPr>
              <w:t>7</w:t>
            </w:r>
            <w:r w:rsidRPr="001F6B73">
              <w:rPr>
                <w:sz w:val="26"/>
                <w:szCs w:val="26"/>
              </w:rPr>
              <w:t>%</w:t>
            </w:r>
          </w:p>
        </w:tc>
      </w:tr>
      <w:tr w:rsidR="00FB6DE9" w:rsidRPr="006378A2" w:rsidTr="001F6B73">
        <w:trPr>
          <w:trHeight w:val="103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rPr>
                <w:bCs/>
                <w:color w:val="000000"/>
                <w:sz w:val="26"/>
                <w:szCs w:val="26"/>
              </w:rPr>
            </w:pPr>
            <w:r w:rsidRPr="001F6B73">
              <w:rPr>
                <w:bCs/>
                <w:color w:val="000000"/>
                <w:sz w:val="26"/>
                <w:szCs w:val="26"/>
              </w:rPr>
              <w:t>Деятельность руководителя, направленная на административно-хозяйственную деятельность</w:t>
            </w:r>
          </w:p>
        </w:tc>
      </w:tr>
      <w:tr w:rsidR="00FB6DE9" w:rsidRPr="006378A2" w:rsidTr="001F6B73">
        <w:trPr>
          <w:trHeight w:val="190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Замечания проверяющих органов по результатам проверок деятельности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 0 % - замечания, на устранение которых не нужны денежные средства </w:t>
            </w:r>
            <w:r w:rsidRPr="001F6B73">
              <w:rPr>
                <w:color w:val="000000"/>
                <w:sz w:val="26"/>
                <w:szCs w:val="26"/>
              </w:rPr>
              <w:br/>
            </w:r>
            <w:r w:rsidR="00041D07" w:rsidRPr="001F6B73">
              <w:rPr>
                <w:color w:val="000000"/>
                <w:sz w:val="26"/>
                <w:szCs w:val="26"/>
              </w:rPr>
              <w:t>3</w:t>
            </w:r>
            <w:r w:rsidRPr="001F6B73">
              <w:rPr>
                <w:color w:val="000000"/>
                <w:sz w:val="26"/>
                <w:szCs w:val="26"/>
              </w:rPr>
              <w:t>% -  замечания, для устранения которых нужны ден</w:t>
            </w:r>
            <w:r w:rsidR="00041D07" w:rsidRPr="001F6B73">
              <w:rPr>
                <w:color w:val="000000"/>
                <w:sz w:val="26"/>
                <w:szCs w:val="26"/>
              </w:rPr>
              <w:t xml:space="preserve">ежные </w:t>
            </w:r>
            <w:r w:rsidRPr="001F6B73">
              <w:rPr>
                <w:color w:val="000000"/>
                <w:sz w:val="26"/>
                <w:szCs w:val="26"/>
              </w:rPr>
              <w:t>средства</w:t>
            </w:r>
          </w:p>
        </w:tc>
      </w:tr>
      <w:tr w:rsidR="00FB6DE9" w:rsidRPr="006378A2" w:rsidTr="001F6B73">
        <w:trPr>
          <w:trHeight w:val="15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Эстетичный вид здания и прилегающей территории</w:t>
            </w:r>
            <w:r w:rsidRPr="001F6B73">
              <w:rPr>
                <w:color w:val="000000"/>
                <w:sz w:val="26"/>
                <w:szCs w:val="26"/>
              </w:rPr>
              <w:br/>
              <w:t>Поддержка здания в соответствующем состоянии, поддержка уровня комфортности пребывания в учреждении культуры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041D07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0% -  отрицательные  отзывы</w:t>
            </w:r>
            <w:r w:rsidRPr="001F6B73">
              <w:rPr>
                <w:color w:val="000000"/>
                <w:sz w:val="26"/>
                <w:szCs w:val="26"/>
              </w:rPr>
              <w:br/>
            </w:r>
            <w:r w:rsidRPr="001F6B73">
              <w:rPr>
                <w:color w:val="000000"/>
                <w:sz w:val="26"/>
                <w:szCs w:val="26"/>
              </w:rPr>
              <w:br/>
              <w:t>2</w:t>
            </w:r>
            <w:r w:rsidR="00FB6DE9" w:rsidRPr="001F6B73">
              <w:rPr>
                <w:color w:val="000000"/>
                <w:sz w:val="26"/>
                <w:szCs w:val="26"/>
              </w:rPr>
              <w:t xml:space="preserve"> % - положительные отзывы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 xml:space="preserve">Итого по разделу: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041D07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5</w:t>
            </w:r>
            <w:r w:rsidR="00FB6DE9" w:rsidRPr="001F6B73">
              <w:rPr>
                <w:color w:val="000000"/>
                <w:sz w:val="26"/>
                <w:szCs w:val="26"/>
              </w:rPr>
              <w:t>%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Итого всего: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DE9" w:rsidRPr="001F6B73" w:rsidRDefault="00FB6DE9" w:rsidP="001F6B73">
            <w:pPr>
              <w:jc w:val="center"/>
              <w:rPr>
                <w:color w:val="000000"/>
                <w:sz w:val="26"/>
                <w:szCs w:val="26"/>
              </w:rPr>
            </w:pPr>
            <w:r w:rsidRPr="001F6B73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FB6DE9" w:rsidRPr="006378A2" w:rsidTr="001F6B73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DE9" w:rsidRPr="006378A2" w:rsidRDefault="00FB6DE9" w:rsidP="00FB6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DE9" w:rsidRPr="006378A2" w:rsidRDefault="00FB6DE9" w:rsidP="00FB6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DE9" w:rsidRPr="006378A2" w:rsidRDefault="00FB6DE9" w:rsidP="00FB6D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3664E" w:rsidRPr="00510A31" w:rsidRDefault="004C1701" w:rsidP="00671C81">
      <w:pPr>
        <w:jc w:val="center"/>
        <w:rPr>
          <w:sz w:val="28"/>
          <w:szCs w:val="28"/>
        </w:rPr>
      </w:pPr>
      <w:r w:rsidRPr="006378A2">
        <w:rPr>
          <w:b/>
          <w:sz w:val="28"/>
          <w:szCs w:val="28"/>
        </w:rPr>
        <w:t>________</w:t>
      </w:r>
    </w:p>
    <w:sectPr w:rsidR="0063664E" w:rsidRPr="00510A31" w:rsidSect="00502A6C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4C" w:rsidRDefault="0020094C" w:rsidP="00F9293E">
      <w:r>
        <w:separator/>
      </w:r>
    </w:p>
  </w:endnote>
  <w:endnote w:type="continuationSeparator" w:id="1">
    <w:p w:rsidR="0020094C" w:rsidRDefault="0020094C" w:rsidP="00F9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4C" w:rsidRDefault="0020094C" w:rsidP="00F9293E">
      <w:r>
        <w:separator/>
      </w:r>
    </w:p>
  </w:footnote>
  <w:footnote w:type="continuationSeparator" w:id="1">
    <w:p w:rsidR="0020094C" w:rsidRDefault="0020094C" w:rsidP="00F9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555"/>
    </w:sdtPr>
    <w:sdtContent>
      <w:p w:rsidR="0031528C" w:rsidRDefault="00AF00CC">
        <w:pPr>
          <w:pStyle w:val="a3"/>
          <w:jc w:val="center"/>
        </w:pPr>
        <w:r>
          <w:fldChar w:fldCharType="begin"/>
        </w:r>
        <w:r w:rsidR="008575B9">
          <w:instrText xml:space="preserve"> PAGE   \* MERGEFORMAT </w:instrText>
        </w:r>
        <w:r>
          <w:fldChar w:fldCharType="separate"/>
        </w:r>
        <w:r w:rsidR="00FE7D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528C" w:rsidRDefault="003152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701"/>
    <w:rsid w:val="00006F8E"/>
    <w:rsid w:val="0003502D"/>
    <w:rsid w:val="00041D07"/>
    <w:rsid w:val="000476E5"/>
    <w:rsid w:val="000837E0"/>
    <w:rsid w:val="00083DA9"/>
    <w:rsid w:val="000B484F"/>
    <w:rsid w:val="00107D9E"/>
    <w:rsid w:val="00144FBA"/>
    <w:rsid w:val="00146B57"/>
    <w:rsid w:val="00157EEF"/>
    <w:rsid w:val="0016570F"/>
    <w:rsid w:val="001855BE"/>
    <w:rsid w:val="001930ED"/>
    <w:rsid w:val="001B2030"/>
    <w:rsid w:val="001D1059"/>
    <w:rsid w:val="001F4539"/>
    <w:rsid w:val="001F6B73"/>
    <w:rsid w:val="0020094C"/>
    <w:rsid w:val="002164E5"/>
    <w:rsid w:val="002215A1"/>
    <w:rsid w:val="00237046"/>
    <w:rsid w:val="0025304B"/>
    <w:rsid w:val="00275BB0"/>
    <w:rsid w:val="00284579"/>
    <w:rsid w:val="002924C0"/>
    <w:rsid w:val="00293C4A"/>
    <w:rsid w:val="002B44F0"/>
    <w:rsid w:val="002D0ABE"/>
    <w:rsid w:val="0030086D"/>
    <w:rsid w:val="0031528C"/>
    <w:rsid w:val="00347646"/>
    <w:rsid w:val="003747D6"/>
    <w:rsid w:val="0038715A"/>
    <w:rsid w:val="003920AA"/>
    <w:rsid w:val="003E2BF6"/>
    <w:rsid w:val="003F224D"/>
    <w:rsid w:val="003F6080"/>
    <w:rsid w:val="00411B2D"/>
    <w:rsid w:val="00444F5F"/>
    <w:rsid w:val="0048332C"/>
    <w:rsid w:val="004858B1"/>
    <w:rsid w:val="00494C0C"/>
    <w:rsid w:val="004B009A"/>
    <w:rsid w:val="004C1701"/>
    <w:rsid w:val="004D27E0"/>
    <w:rsid w:val="004F1E75"/>
    <w:rsid w:val="004F213F"/>
    <w:rsid w:val="004F42BB"/>
    <w:rsid w:val="00502A6C"/>
    <w:rsid w:val="00506F5D"/>
    <w:rsid w:val="00510A31"/>
    <w:rsid w:val="00510B8B"/>
    <w:rsid w:val="005615C7"/>
    <w:rsid w:val="00563AD1"/>
    <w:rsid w:val="005860F8"/>
    <w:rsid w:val="005B22BA"/>
    <w:rsid w:val="005F0217"/>
    <w:rsid w:val="00616D23"/>
    <w:rsid w:val="0063664E"/>
    <w:rsid w:val="006378A2"/>
    <w:rsid w:val="0064394B"/>
    <w:rsid w:val="006601CF"/>
    <w:rsid w:val="00671C81"/>
    <w:rsid w:val="00684C94"/>
    <w:rsid w:val="006C5FB7"/>
    <w:rsid w:val="006D0BB7"/>
    <w:rsid w:val="00702A0B"/>
    <w:rsid w:val="00732F0E"/>
    <w:rsid w:val="00741A79"/>
    <w:rsid w:val="00764703"/>
    <w:rsid w:val="007A551E"/>
    <w:rsid w:val="007C448C"/>
    <w:rsid w:val="007C6DF0"/>
    <w:rsid w:val="0081207F"/>
    <w:rsid w:val="00840213"/>
    <w:rsid w:val="008575B9"/>
    <w:rsid w:val="008638E9"/>
    <w:rsid w:val="008733E9"/>
    <w:rsid w:val="008827C2"/>
    <w:rsid w:val="008D2C9C"/>
    <w:rsid w:val="008E576F"/>
    <w:rsid w:val="00911E0A"/>
    <w:rsid w:val="009337E9"/>
    <w:rsid w:val="00945EF6"/>
    <w:rsid w:val="009B4E0C"/>
    <w:rsid w:val="009D56B9"/>
    <w:rsid w:val="00A35ECF"/>
    <w:rsid w:val="00A44FC2"/>
    <w:rsid w:val="00A4690E"/>
    <w:rsid w:val="00A53A10"/>
    <w:rsid w:val="00A55CAB"/>
    <w:rsid w:val="00A62970"/>
    <w:rsid w:val="00A77EDE"/>
    <w:rsid w:val="00A80C98"/>
    <w:rsid w:val="00AA5301"/>
    <w:rsid w:val="00AB1BAB"/>
    <w:rsid w:val="00AB2B41"/>
    <w:rsid w:val="00AB779C"/>
    <w:rsid w:val="00AE65E1"/>
    <w:rsid w:val="00AE7484"/>
    <w:rsid w:val="00AF00CC"/>
    <w:rsid w:val="00AF164E"/>
    <w:rsid w:val="00B24017"/>
    <w:rsid w:val="00B250E1"/>
    <w:rsid w:val="00B5008B"/>
    <w:rsid w:val="00B81A8B"/>
    <w:rsid w:val="00B93A9C"/>
    <w:rsid w:val="00B95E0C"/>
    <w:rsid w:val="00BA5D60"/>
    <w:rsid w:val="00BC24A2"/>
    <w:rsid w:val="00BE09C3"/>
    <w:rsid w:val="00BF5FB4"/>
    <w:rsid w:val="00C02613"/>
    <w:rsid w:val="00C02CBD"/>
    <w:rsid w:val="00C03430"/>
    <w:rsid w:val="00C217A2"/>
    <w:rsid w:val="00C32A12"/>
    <w:rsid w:val="00C32BD6"/>
    <w:rsid w:val="00C66107"/>
    <w:rsid w:val="00C81B86"/>
    <w:rsid w:val="00C851E5"/>
    <w:rsid w:val="00CC5EAD"/>
    <w:rsid w:val="00CC65E3"/>
    <w:rsid w:val="00D26D11"/>
    <w:rsid w:val="00D33E16"/>
    <w:rsid w:val="00D5070A"/>
    <w:rsid w:val="00D57BA6"/>
    <w:rsid w:val="00D65785"/>
    <w:rsid w:val="00D73DAB"/>
    <w:rsid w:val="00D9502D"/>
    <w:rsid w:val="00DA1F53"/>
    <w:rsid w:val="00DA3031"/>
    <w:rsid w:val="00DB410D"/>
    <w:rsid w:val="00DB525F"/>
    <w:rsid w:val="00DC6D12"/>
    <w:rsid w:val="00DF3FAC"/>
    <w:rsid w:val="00E3515B"/>
    <w:rsid w:val="00E559B2"/>
    <w:rsid w:val="00E65A4A"/>
    <w:rsid w:val="00EB385F"/>
    <w:rsid w:val="00EC0C6E"/>
    <w:rsid w:val="00ED7315"/>
    <w:rsid w:val="00EF0FB0"/>
    <w:rsid w:val="00F12B72"/>
    <w:rsid w:val="00F25A9E"/>
    <w:rsid w:val="00F32DA2"/>
    <w:rsid w:val="00F477AF"/>
    <w:rsid w:val="00F9293E"/>
    <w:rsid w:val="00FA6BF2"/>
    <w:rsid w:val="00FB36D9"/>
    <w:rsid w:val="00FB6DE9"/>
    <w:rsid w:val="00FC2139"/>
    <w:rsid w:val="00FC5012"/>
    <w:rsid w:val="00FE7DA4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92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059"/>
    <w:pPr>
      <w:ind w:left="720"/>
      <w:contextualSpacing/>
    </w:pPr>
  </w:style>
  <w:style w:type="paragraph" w:styleId="a8">
    <w:name w:val="No Spacing"/>
    <w:uiPriority w:val="1"/>
    <w:qFormat/>
    <w:rsid w:val="00C81B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7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E9A-3277-47ED-B3D2-C3507F9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2021-09-01T12:38:00Z</cp:lastPrinted>
  <dcterms:created xsi:type="dcterms:W3CDTF">2021-09-01T12:19:00Z</dcterms:created>
  <dcterms:modified xsi:type="dcterms:W3CDTF">2021-09-21T10:52:00Z</dcterms:modified>
</cp:coreProperties>
</file>