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E2" w:rsidRPr="0040064B" w:rsidRDefault="00807AE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_GoBack"/>
      <w:bookmarkEnd w:id="0"/>
      <w:r w:rsidRPr="0040064B">
        <w:rPr>
          <w:rFonts w:ascii="Times New Roman" w:hAnsi="Times New Roman" w:cs="Times New Roman"/>
        </w:rPr>
        <w:t>Приложение</w:t>
      </w:r>
    </w:p>
    <w:p w:rsidR="00807AE2" w:rsidRPr="0040064B" w:rsidRDefault="00807AE2">
      <w:pPr>
        <w:pStyle w:val="ConsPlusNormal"/>
        <w:jc w:val="right"/>
        <w:rPr>
          <w:rFonts w:ascii="Times New Roman" w:hAnsi="Times New Roman" w:cs="Times New Roman"/>
        </w:rPr>
      </w:pPr>
      <w:r w:rsidRPr="0040064B">
        <w:rPr>
          <w:rFonts w:ascii="Times New Roman" w:hAnsi="Times New Roman" w:cs="Times New Roman"/>
        </w:rPr>
        <w:t>к Положению</w:t>
      </w:r>
    </w:p>
    <w:p w:rsidR="00807AE2" w:rsidRPr="0040064B" w:rsidRDefault="00807AE2">
      <w:pPr>
        <w:pStyle w:val="ConsPlusNormal"/>
        <w:jc w:val="right"/>
        <w:rPr>
          <w:rFonts w:ascii="Times New Roman" w:hAnsi="Times New Roman" w:cs="Times New Roman"/>
        </w:rPr>
      </w:pPr>
      <w:r w:rsidRPr="0040064B">
        <w:rPr>
          <w:rFonts w:ascii="Times New Roman" w:hAnsi="Times New Roman" w:cs="Times New Roman"/>
        </w:rPr>
        <w:t>о санкционировании оплаты</w:t>
      </w:r>
    </w:p>
    <w:p w:rsidR="00807AE2" w:rsidRPr="0040064B" w:rsidRDefault="00807AE2">
      <w:pPr>
        <w:pStyle w:val="ConsPlusNormal"/>
        <w:jc w:val="right"/>
        <w:rPr>
          <w:rFonts w:ascii="Times New Roman" w:hAnsi="Times New Roman" w:cs="Times New Roman"/>
        </w:rPr>
      </w:pPr>
      <w:r w:rsidRPr="0040064B">
        <w:rPr>
          <w:rFonts w:ascii="Times New Roman" w:hAnsi="Times New Roman" w:cs="Times New Roman"/>
        </w:rPr>
        <w:t>денежных обязательств</w:t>
      </w:r>
    </w:p>
    <w:p w:rsidR="00807AE2" w:rsidRDefault="00807AE2">
      <w:pPr>
        <w:pStyle w:val="ConsPlusNormal"/>
        <w:jc w:val="both"/>
      </w:pPr>
    </w:p>
    <w:p w:rsidR="00807AE2" w:rsidRPr="0040064B" w:rsidRDefault="00807AE2">
      <w:pPr>
        <w:pStyle w:val="ConsPlusTitle"/>
        <w:jc w:val="center"/>
        <w:rPr>
          <w:rFonts w:ascii="Times New Roman" w:hAnsi="Times New Roman" w:cs="Times New Roman"/>
        </w:rPr>
      </w:pPr>
      <w:bookmarkStart w:id="1" w:name="P448"/>
      <w:bookmarkEnd w:id="1"/>
      <w:r w:rsidRPr="0040064B">
        <w:rPr>
          <w:rFonts w:ascii="Times New Roman" w:hAnsi="Times New Roman" w:cs="Times New Roman"/>
        </w:rPr>
        <w:t>ОСНОВАНИЯ</w:t>
      </w:r>
    </w:p>
    <w:p w:rsidR="00807AE2" w:rsidRPr="0040064B" w:rsidRDefault="00807AE2">
      <w:pPr>
        <w:pStyle w:val="ConsPlusTitle"/>
        <w:jc w:val="center"/>
        <w:rPr>
          <w:rFonts w:ascii="Times New Roman" w:hAnsi="Times New Roman" w:cs="Times New Roman"/>
        </w:rPr>
      </w:pPr>
      <w:r w:rsidRPr="0040064B">
        <w:rPr>
          <w:rFonts w:ascii="Times New Roman" w:hAnsi="Times New Roman" w:cs="Times New Roman"/>
        </w:rPr>
        <w:t>ДЛЯ ОТКАЗА В ИСПОЛНЕНИИ ПЛАТЕЖНЫХ И ИНЫХ ДОКУМЕНТОВ</w:t>
      </w:r>
    </w:p>
    <w:p w:rsidR="00807AE2" w:rsidRPr="0040064B" w:rsidRDefault="00807AE2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AE2" w:rsidRPr="004006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AE2" w:rsidRPr="0040064B" w:rsidRDefault="00807AE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AE2" w:rsidRPr="0040064B" w:rsidRDefault="00807AE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AE2" w:rsidRPr="0040064B" w:rsidRDefault="00807AE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07AE2" w:rsidRPr="0040064B" w:rsidRDefault="00807AE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0064B">
              <w:rPr>
                <w:rFonts w:ascii="Times New Roman" w:hAnsi="Times New Roman" w:cs="Times New Roman"/>
              </w:rPr>
              <w:t>п</w:t>
            </w:r>
            <w:proofErr w:type="gramEnd"/>
            <w:r w:rsidRPr="004006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Наименование причины отказа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Некорректное оформление документа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58"/>
            <w:bookmarkEnd w:id="2"/>
            <w:r w:rsidRPr="004006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3 "Номер распоряжения"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5 "Вид платежа"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60 "ИНН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102 "КПП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8 "Наименование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9 "Номер казначейского счета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 "Наименование банка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11 "БИК банка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12 "Номер корреспондентского счета банка плательщика"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13 "Наименование банка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14 "БИК банка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15 "Номер корреспондентского счета банка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61 "ИНН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103 "КПП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16 "Наименование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17 "Номер банковского счета получателя"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18 "Вид операции"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20 "Назначение платежа кодовое"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21 "Очередность платежа"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22 "Код"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101 "Статус лица, оформившего платежный документ"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104 "Код бюджетной классификации"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105 "ОКТМО"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1.24.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106 "Основание платежа"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107 "Налоговый период"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108 "Номер документа"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109 "Дата документа"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Поле 110 "Код выплаты"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064B">
              <w:rPr>
                <w:rFonts w:ascii="Times New Roman" w:hAnsi="Times New Roman" w:cs="Times New Roman"/>
              </w:rPr>
              <w:t>Два и более налоговых полей</w:t>
            </w:r>
            <w:proofErr w:type="gramEnd"/>
            <w:r w:rsidRPr="0040064B">
              <w:rPr>
                <w:rFonts w:ascii="Times New Roman" w:hAnsi="Times New Roman" w:cs="Times New Roman"/>
              </w:rPr>
              <w:t xml:space="preserve"> заполнены неверно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Налоговые поля не должны заполняться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Некорректный номер (дата) платежного документа (в программе присутствуют несколько документов с одинаковой датой и номером либо номер оканчивается на "000")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Сумма в назначении платежа не соответствует сумме в документах, подтверждающих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В назначении платежа неверно указан (отсутствует) лицевой счет бюджета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В назначении платежа неверно указан (отсутствует) лицевой счет учреждения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В назначении платежа отражена удвоенная бюджетная классификация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В назначении платежа неверно указано (отсутствует) направление расходования средств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Содержание операции в документах, подтверждающих возникновение денежного обязательства (расхода), не соответствует содержанию текста назначения платежа в платежном документе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Банковские реквизиты получателя денежных средств, указанные в документах, подтверждающих возникновение денежного обязательства (расхода), не соответствуют банковским реквизитам, указанным в контракте (договоре, Соглашении)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064B">
              <w:rPr>
                <w:rFonts w:ascii="Times New Roman" w:hAnsi="Times New Roman" w:cs="Times New Roman"/>
              </w:rPr>
              <w:t>Неверно указан (отсутствует) номер и (или) дата контракта (договора, дополнительного Соглашения)</w:t>
            </w:r>
            <w:proofErr w:type="gramEnd"/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уникальный последовательный учетный номер обязательства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064B">
              <w:rPr>
                <w:rFonts w:ascii="Times New Roman" w:hAnsi="Times New Roman" w:cs="Times New Roman"/>
              </w:rPr>
              <w:t>Неверно указан (отсутствует) тип (название) документов, подтверждающих возникновение денежного обязательства (расхода)</w:t>
            </w:r>
            <w:proofErr w:type="gramEnd"/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номер и (или) дата документов, подтверждающих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период оплаты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Отсутствует ссылка на контракт (договор, дополнительное Соглашение) и (или) на документы, подтверждающие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Документы, подтверждающие возникновение денежного обязательства (расхода), не соответствуют </w:t>
            </w:r>
            <w:proofErr w:type="gramStart"/>
            <w:r w:rsidRPr="0040064B">
              <w:rPr>
                <w:rFonts w:ascii="Times New Roman" w:hAnsi="Times New Roman" w:cs="Times New Roman"/>
              </w:rPr>
              <w:t>указанным</w:t>
            </w:r>
            <w:proofErr w:type="gramEnd"/>
            <w:r w:rsidRPr="0040064B">
              <w:rPr>
                <w:rFonts w:ascii="Times New Roman" w:hAnsi="Times New Roman" w:cs="Times New Roman"/>
              </w:rPr>
              <w:t xml:space="preserve"> в платежном документе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Неверно указана (отсутствует) отметка о предоплате, размере аванса, окончательном </w:t>
            </w:r>
            <w:r w:rsidRPr="0040064B">
              <w:rPr>
                <w:rFonts w:ascii="Times New Roman" w:hAnsi="Times New Roman" w:cs="Times New Roman"/>
              </w:rPr>
              <w:lastRenderedPageBreak/>
              <w:t>расчете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1.47.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указана (отсутствует) отметка "товар получен" ("услуга оказана", "работы выполнены")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указана сумма НДС либо отсутствует отметка о наличии НДС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Указанная в распоряжении сумма, взысканная по исполнительному документу, не соответствует формату //ВЗС//XXX-XX//, где: XXX-XX сумма в рублях и копейках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Дата составления платежного документа превышает 10 календарных дней, установленных для срока действия платежного документа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 заполнены поля в мемориальном ордере (бюджетная классификация, лицевой счет получателя, примечание, иная информация)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Операция противоречит бюджетному законодательству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В платежном документе неверно указан код бюджетной классификации (код КОСГУ, код цели расходов областного бюджета, код цели УФК)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Содержание операции в документе, подтверждающем возникновение денежного обязательства (расхода), не соответствует коду вида расхода и (или) коду КОСГУ в назначении платежа в платежном документе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Указанный в платежном документе код вида расхода и (или) код КОСГУ не соответствует содержанию текста назначения платежа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Отказано в санкционировании операций по платежному документу ввиду отсутствия и (или) превышения ЛБО, бюджетных обязательств, предельных объемов финансирования на лицевых счетах для учета операций по переданным полномочиям получателя средств федерального бюджета, открытых в УФК по Кировской области с кодом лицевого счета "14"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Отказано в санкционировании операций по платежному документу ввиду отсутствия поступлений целевых средств из федерального бюджета, от государственных внебюджетных фондов, от некоммерческих организаций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Отказано в санкционировании операций УФК по Кировской области в соответствии с законодательством Российской Федерации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Несоблюдение условий предоставления целевого межбюджетного трансферта местным бюджетам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Оплата не соответствует условиям контракта (договора, дополнительного Соглашения)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Авансовый платеж не соответствует условиям контракта (договора, дополнительного Соглашения) либо авансирование работ по контракту (договору, дополнительному Соглашению) противоречит нормативным правовым актам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Отказано </w:t>
            </w:r>
            <w:proofErr w:type="gramStart"/>
            <w:r w:rsidRPr="0040064B">
              <w:rPr>
                <w:rFonts w:ascii="Times New Roman" w:hAnsi="Times New Roman" w:cs="Times New Roman"/>
              </w:rPr>
              <w:t>в санкционировании операций в соответствии с порядками проведения санкционирования территориальными органами Федерального казначейства оплаты денежных обязательств по расходам получателей средств бюджета субъекта РФ за счет</w:t>
            </w:r>
            <w:proofErr w:type="gramEnd"/>
            <w:r w:rsidRPr="0040064B">
              <w:rPr>
                <w:rFonts w:ascii="Times New Roman" w:hAnsi="Times New Roman" w:cs="Times New Roman"/>
              </w:rPr>
              <w:t xml:space="preserve"> целевых средств федерального бюджета, утвержденными приказами Минфина России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Предоставление субсидии бюджетному (автономному) учреждению, юридическому (физическому) лицу, индивидуальному предпринимателю противоречит нормативным </w:t>
            </w:r>
            <w:r w:rsidRPr="0040064B">
              <w:rPr>
                <w:rFonts w:ascii="Times New Roman" w:hAnsi="Times New Roman" w:cs="Times New Roman"/>
              </w:rPr>
              <w:lastRenderedPageBreak/>
              <w:t>правовым актам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Исполнение судебных актов по обращению взыскания на средства бюджета (на средства бюджетного (автономного) учреждения) противоречит </w:t>
            </w:r>
            <w:hyperlink r:id="rId4" w:history="1">
              <w:r w:rsidRPr="0040064B">
                <w:rPr>
                  <w:rFonts w:ascii="Times New Roman" w:hAnsi="Times New Roman" w:cs="Times New Roman"/>
                  <w:color w:val="0000FF"/>
                </w:rPr>
                <w:t>главе 24.1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БК РФ (</w:t>
            </w:r>
            <w:hyperlink r:id="rId5" w:history="1">
              <w:r w:rsidRPr="0040064B"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N 83-ФЗ от 08.05.2010)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Операция противоречит бюджетному законодательству: исполнение решения налогового органа о взыскании налога, сбора, страхового взноса, пеней и штрафов противоречит </w:t>
            </w:r>
            <w:hyperlink r:id="rId6" w:history="1">
              <w:r w:rsidRPr="0040064B">
                <w:rPr>
                  <w:rFonts w:ascii="Times New Roman" w:hAnsi="Times New Roman" w:cs="Times New Roman"/>
                  <w:color w:val="0000FF"/>
                </w:rPr>
                <w:t>ст. 242.6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БК РФ (</w:t>
            </w:r>
            <w:hyperlink r:id="rId7" w:history="1">
              <w:r w:rsidRPr="0040064B">
                <w:rPr>
                  <w:rFonts w:ascii="Times New Roman" w:hAnsi="Times New Roman" w:cs="Times New Roman"/>
                  <w:color w:val="0000FF"/>
                </w:rPr>
                <w:t>ст. 30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ФЗ N 83-ФЗ от 08.05.2010)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Отсутствует положительный результат </w:t>
            </w:r>
            <w:proofErr w:type="gramStart"/>
            <w:r w:rsidRPr="0040064B">
              <w:rPr>
                <w:rFonts w:ascii="Times New Roman" w:hAnsi="Times New Roman" w:cs="Times New Roman"/>
              </w:rPr>
              <w:t>проверки достоверности определения сметной стоимости отдельных видов работ</w:t>
            </w:r>
            <w:proofErr w:type="gramEnd"/>
            <w:r w:rsidRPr="0040064B">
              <w:rPr>
                <w:rFonts w:ascii="Times New Roman" w:hAnsi="Times New Roman" w:cs="Times New Roman"/>
              </w:rPr>
              <w:t xml:space="preserve"> и объектов в случаях и порядке, установленных Правительством Российской Федерации или Правительством Кировской области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Отсутствует договор о проведении строительного контроля с КОГКУ "УКС" по расходам бюджета на строительство (реконструкцию, капитальный ремонт)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 представлены документы, необходимые для санкционирования оплаты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Представлен неполный комплект документов, необходимых для санкционирования оплаты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Отсутствует виза руководителя на документе, подтверждающем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Подпись руководителя на документе, подтверждающем возникновение денежного обязательства (расхода), не соответствует образцу в карточке образцов подписей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код бюджетной классификации (код КОСГУ, код цели расходов областного бюджета, код цели УФК) на документе, подтверждающем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Приостановлены операции по расходованию средств на лицевых счетах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Дата документов, подтверждающих возникновение денежного обязательства (расхода), предшествует дате заключения контракта (договора, дополнительного Соглашения)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Дата составления платежного документа предшествует дате документов, подтверждающих возникновение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 представлены (представлены не в полном объеме) документы (контракты, договоры, Соглашения), необходимые для постановки на учет обязательства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Оплата денежных обязательств не соответствует бюджетной смете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Отсутствует бюджетная смета и (или) расчеты к бюджетной смете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Платеж не предусмотрен расчетами к бюджетной смете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Платеж превышает расходы, утвержденные расчетами к бюджетной смете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Оплата денежных обязательств не соответствует плану ФХД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Отсутствует план финансово-хозяйственной деятельности и (или) расчеты к плану ФХД по субсидиям на иные цели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Платеж не предусмотрен расчетами к плану ФХД по субсидиям на иные цели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Платеж превышает расходы, утвержденные планом ФХД по субсидиям на иные цели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Превышение остатков на лицевом счете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Перечисление превышает остаток бюджетных ассигнований и (или) лимитов бюджетных обязательств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Перечисление превышает остаток средств на лицевом счете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Перечисление превышает остаток неисполненного обязательства по контракту (договору, дополнительному Соглашению)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Сумма перечисления или принимаемого обязательства превышает план финансово-хозяйственной деятельности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Прочие причины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Истек срок действия сертификата ключа электронной подписи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 пройден контроль проверки электронной подписи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Отказано в оплате по просьбе организации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Сведения о контракте в реестре контрактов и сведения о принятом на учет бюджетном обязательстве по контракту не соответствуют условиям контракта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Операцию на перечисление сре</w:t>
            </w:r>
            <w:proofErr w:type="gramStart"/>
            <w:r w:rsidRPr="0040064B">
              <w:rPr>
                <w:rFonts w:ascii="Times New Roman" w:hAnsi="Times New Roman" w:cs="Times New Roman"/>
              </w:rPr>
              <w:t>дств сл</w:t>
            </w:r>
            <w:proofErr w:type="gramEnd"/>
            <w:r w:rsidRPr="0040064B">
              <w:rPr>
                <w:rFonts w:ascii="Times New Roman" w:hAnsi="Times New Roman" w:cs="Times New Roman"/>
              </w:rPr>
              <w:t>едует оформить другим документом (мемориальным ордером, распоряжением о совершении казначейских платежей, уведомлением об уточнении вида и принадлежности платежа)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Операцию на перечисление сре</w:t>
            </w:r>
            <w:proofErr w:type="gramStart"/>
            <w:r w:rsidRPr="0040064B">
              <w:rPr>
                <w:rFonts w:ascii="Times New Roman" w:hAnsi="Times New Roman" w:cs="Times New Roman"/>
              </w:rPr>
              <w:t>дств сл</w:t>
            </w:r>
            <w:proofErr w:type="gramEnd"/>
            <w:r w:rsidRPr="0040064B">
              <w:rPr>
                <w:rFonts w:ascii="Times New Roman" w:hAnsi="Times New Roman" w:cs="Times New Roman"/>
              </w:rPr>
              <w:t>едует оформить другой проводкой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Документы, необходимые для санкционирования оплаты денежного обязательства (расхода), не доступны для просмотра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Контракт (договор, дополнительное Соглашение) заключен в нарушение федерального законодательства/\ </w:t>
            </w:r>
            <w:hyperlink r:id="rId8" w:history="1">
              <w:r w:rsidRPr="0040064B">
                <w:rPr>
                  <w:rFonts w:ascii="Times New Roman" w:hAnsi="Times New Roman" w:cs="Times New Roman"/>
                  <w:color w:val="0000FF"/>
                </w:rPr>
                <w:t>N 44-ФЗ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от 05.04.2013, </w:t>
            </w:r>
            <w:hyperlink r:id="rId9" w:history="1">
              <w:r w:rsidRPr="0040064B">
                <w:rPr>
                  <w:rFonts w:ascii="Times New Roman" w:hAnsi="Times New Roman" w:cs="Times New Roman"/>
                  <w:color w:val="0000FF"/>
                </w:rPr>
                <w:t>N 223-ФЗ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от 18.07.2011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Расходы не предусмотрены письмом о расходовании субвенции на реализацию прав на получение общедоступного и бесплатного образования детей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Отражение операций на лицевом счете для учета операций со средствами, поступающими во временное распоряжение, не предусматривает заполнения кода бюджетной классификации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Объем выгружаемых в ППО СУФД УФК по Кировской области документов для санкционирования оплаты денежных обязатель</w:t>
            </w:r>
            <w:proofErr w:type="gramStart"/>
            <w:r w:rsidRPr="0040064B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40064B">
              <w:rPr>
                <w:rFonts w:ascii="Times New Roman" w:hAnsi="Times New Roman" w:cs="Times New Roman"/>
              </w:rPr>
              <w:t>евышает максимально допустимый размер файлов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064B">
              <w:rPr>
                <w:rFonts w:ascii="Times New Roman" w:hAnsi="Times New Roman" w:cs="Times New Roman"/>
              </w:rPr>
              <w:t>Данные в контракте (договоре, Соглашении) и в документах, подтверждающих возникновение денежного обязательства (расхода), не соответствуют (противоречат) друг другу</w:t>
            </w:r>
            <w:proofErr w:type="gramEnd"/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Некорректное оформление документов, подтверждающих возникновение денежного обязательства (расхода): отсутствуют подписи, печати, иная обязательная для заполнения информация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Предоставлены документы для санкционирования, не относящиеся к оплате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6.15.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Повторно предоставлены документы для санкционирования оплаты денежного обязательства (расхода)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 заполнены вкладки (разделы) в документе о постановке на учет обязательства (документ- основание, контрагент, расшифровка обязательства, иная информация)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 заполнены реквизиты в Уведомлении об уточнении вида и принадлежности платежа (бюджетная классификация, код КОСГУ, код цели расходов областного бюджета, код цели УФК, лицевой счет получателя, примечание, иная информация)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Некорректно заполнены разделы (поля) в Расходном расписании (бюджетная классификация, код КОСГУ, код цели УФК, лицевой счет получателя, примечание, иная информация)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Сумма принимаемого на учет обязательства не соответствует сумме, указанной в контракте (договоре, Соглашении)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676"/>
            <w:bookmarkEnd w:id="3"/>
            <w:r w:rsidRPr="0040064B">
              <w:rPr>
                <w:rFonts w:ascii="Times New Roman" w:hAnsi="Times New Roman" w:cs="Times New Roman"/>
              </w:rPr>
              <w:t>6.20.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источник финансирования в контракте (договоре, Соглашении)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Казначейское сопровождение целевых средств (в дополнение к </w:t>
            </w:r>
            <w:hyperlink w:anchor="P458" w:history="1">
              <w:r w:rsidRPr="0040064B">
                <w:rPr>
                  <w:rFonts w:ascii="Times New Roman" w:hAnsi="Times New Roman" w:cs="Times New Roman"/>
                  <w:color w:val="0000FF"/>
                </w:rPr>
                <w:t>п. п. 1.1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- </w:t>
            </w:r>
            <w:hyperlink w:anchor="P676" w:history="1">
              <w:r w:rsidRPr="0040064B">
                <w:rPr>
                  <w:rFonts w:ascii="Times New Roman" w:hAnsi="Times New Roman" w:cs="Times New Roman"/>
                  <w:color w:val="0000FF"/>
                </w:rPr>
                <w:t>6.20</w:t>
              </w:r>
            </w:hyperlink>
            <w:r w:rsidRPr="0040064B">
              <w:rPr>
                <w:rFonts w:ascii="Times New Roman" w:hAnsi="Times New Roman" w:cs="Times New Roman"/>
              </w:rPr>
              <w:t>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Принимаемое на учет обязательство не подписано электронной подписью участника казначейского сопровождения и (или) Заказчика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Отсутствуют утвержденные Сведения об операциях с целевыми средствами, необходимые для постановки на учет обязательства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Код источника поступления целевых средств, указанный в Сведениях об операциях с целевыми средствами, не соответствуют предмету государственного контракта (договора, соглашения)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Коды направлений расходования целевых средств, указанные в Сведениях об операциях с целевыми средствами, не соответствуют предмету и условиям государственного контракта (договора, соглашения)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Информация в принимаемом на учет обязательстве в части кодов источников поступления целевых средств, кодов направлений расходования целевых средств, идентификатора государственного контракта, сумм обязательств не соответствует Сведениям об операциях с целевыми средствами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Контракт (договор, соглашение), подлежащий казначейскому сопровождению, содержит неполный перечень условий, установленных Порядком казначейского сопровождения целевых средств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идентификатор государственного контракта в представленном контракте (договоре, соглашении) или в документе, подтверждающем возникновение денежного обязательства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Неверно указан (отсутствует) идентификатор государственного контракта и (или) код источника поступлений целевых сре</w:t>
            </w:r>
            <w:proofErr w:type="gramStart"/>
            <w:r w:rsidRPr="0040064B">
              <w:rPr>
                <w:rFonts w:ascii="Times New Roman" w:hAnsi="Times New Roman" w:cs="Times New Roman"/>
              </w:rPr>
              <w:t>дств в пл</w:t>
            </w:r>
            <w:proofErr w:type="gramEnd"/>
            <w:r w:rsidRPr="0040064B">
              <w:rPr>
                <w:rFonts w:ascii="Times New Roman" w:hAnsi="Times New Roman" w:cs="Times New Roman"/>
              </w:rPr>
              <w:t>атежном документе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Не соблюдены запреты на перечисление целевых сре</w:t>
            </w:r>
            <w:proofErr w:type="gramStart"/>
            <w:r w:rsidRPr="0040064B">
              <w:rPr>
                <w:rFonts w:ascii="Times New Roman" w:hAnsi="Times New Roman" w:cs="Times New Roman"/>
              </w:rPr>
              <w:t>дств с л</w:t>
            </w:r>
            <w:proofErr w:type="gramEnd"/>
            <w:r w:rsidRPr="0040064B">
              <w:rPr>
                <w:rFonts w:ascii="Times New Roman" w:hAnsi="Times New Roman" w:cs="Times New Roman"/>
              </w:rPr>
              <w:t xml:space="preserve">ицевого счета участника казначейского сопровождения, установленные </w:t>
            </w:r>
            <w:hyperlink r:id="rId10" w:history="1">
              <w:r w:rsidRPr="0040064B">
                <w:rPr>
                  <w:rFonts w:ascii="Times New Roman" w:hAnsi="Times New Roman" w:cs="Times New Roman"/>
                  <w:color w:val="0000FF"/>
                </w:rPr>
                <w:t>п. 3 статьи 242.23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БК РФ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Текстовое назначение платежа, указанное в платежном документе, не соответствует направлению расходования целевых средств, указанному в Сведениях об операциях с </w:t>
            </w:r>
            <w:r w:rsidRPr="0040064B">
              <w:rPr>
                <w:rFonts w:ascii="Times New Roman" w:hAnsi="Times New Roman" w:cs="Times New Roman"/>
              </w:rPr>
              <w:lastRenderedPageBreak/>
              <w:t>целевыми средствами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lastRenderedPageBreak/>
              <w:t>7.11.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Расход превышает остаток средств на лицевом счете участника казначейского сопровождения по соответствующему контракту (договору, соглашению)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Расход превышает остаток средств по коду направления расходования целевых средств на лицевом счете участника казначейского сопровождения по соответствующему контракту (договору, соглашению)</w:t>
            </w:r>
          </w:p>
        </w:tc>
      </w:tr>
      <w:tr w:rsidR="00807AE2" w:rsidRPr="0040064B">
        <w:tc>
          <w:tcPr>
            <w:tcW w:w="737" w:type="dxa"/>
            <w:vAlign w:val="bottom"/>
          </w:tcPr>
          <w:p w:rsidR="00807AE2" w:rsidRPr="0040064B" w:rsidRDefault="00807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8334" w:type="dxa"/>
            <w:vAlign w:val="bottom"/>
          </w:tcPr>
          <w:p w:rsidR="00807AE2" w:rsidRPr="0040064B" w:rsidRDefault="00807AE2">
            <w:pPr>
              <w:pStyle w:val="ConsPlusNormal"/>
              <w:rPr>
                <w:rFonts w:ascii="Times New Roman" w:hAnsi="Times New Roman" w:cs="Times New Roman"/>
              </w:rPr>
            </w:pPr>
            <w:r w:rsidRPr="0040064B">
              <w:rPr>
                <w:rFonts w:ascii="Times New Roman" w:hAnsi="Times New Roman" w:cs="Times New Roman"/>
              </w:rPr>
              <w:t xml:space="preserve">При проведении бюджетного мониторинга в соответствии со </w:t>
            </w:r>
            <w:hyperlink r:id="rId11" w:history="1">
              <w:r w:rsidRPr="0040064B">
                <w:rPr>
                  <w:rFonts w:ascii="Times New Roman" w:hAnsi="Times New Roman" w:cs="Times New Roman"/>
                  <w:color w:val="0000FF"/>
                </w:rPr>
                <w:t>статьей 242.13-1</w:t>
              </w:r>
            </w:hyperlink>
            <w:r w:rsidRPr="0040064B">
              <w:rPr>
                <w:rFonts w:ascii="Times New Roman" w:hAnsi="Times New Roman" w:cs="Times New Roman"/>
              </w:rPr>
              <w:t xml:space="preserve"> БК РФ УФК по Кировской области установлен запрет/отказ в осуществлении операций на лицевом счете участника казначейского сопровождения либо приостановлены операции на лицевом счете</w:t>
            </w:r>
          </w:p>
        </w:tc>
      </w:tr>
    </w:tbl>
    <w:p w:rsidR="00807AE2" w:rsidRPr="0040064B" w:rsidRDefault="00807AE2">
      <w:pPr>
        <w:pStyle w:val="ConsPlusNormal"/>
        <w:jc w:val="both"/>
        <w:rPr>
          <w:rFonts w:ascii="Times New Roman" w:hAnsi="Times New Roman" w:cs="Times New Roman"/>
        </w:rPr>
      </w:pPr>
    </w:p>
    <w:p w:rsidR="00807AE2" w:rsidRPr="0040064B" w:rsidRDefault="00807AE2">
      <w:pPr>
        <w:pStyle w:val="ConsPlusNormal"/>
        <w:jc w:val="both"/>
        <w:rPr>
          <w:rFonts w:ascii="Times New Roman" w:hAnsi="Times New Roman" w:cs="Times New Roman"/>
        </w:rPr>
      </w:pPr>
    </w:p>
    <w:p w:rsidR="00807AE2" w:rsidRPr="0040064B" w:rsidRDefault="00807A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E685F" w:rsidRPr="0040064B" w:rsidRDefault="00DE685F">
      <w:pPr>
        <w:rPr>
          <w:rFonts w:ascii="Times New Roman" w:hAnsi="Times New Roman" w:cs="Times New Roman"/>
        </w:rPr>
      </w:pPr>
    </w:p>
    <w:sectPr w:rsidR="00DE685F" w:rsidRPr="0040064B" w:rsidSect="008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7AE2"/>
    <w:rsid w:val="000D3B07"/>
    <w:rsid w:val="000E0AF9"/>
    <w:rsid w:val="00380FDF"/>
    <w:rsid w:val="0040064B"/>
    <w:rsid w:val="00807AE2"/>
    <w:rsid w:val="00D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7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7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64D0540760B7644F7D345453E33BAA8EE1FE9769BBEFEBEA8009257AEE608EF85AE4F3506450DD7989C3C86W9O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64D0540760B7644F7D345453E33BAAFE819EF779ABEFEBEA8009257AEE608FD85F643340F5A0BD08DCA6DC0CBC6EDFD3C0BC80DDC509AWFO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64D0540760B7644F7D345453E33BAA8EE1FEE7290BEFEBEA8009257AEE608FD85F643340D5E08D08DCA6DC0CBC6EDFD3C0BC80DDC509AWFO8G" TargetMode="External"/><Relationship Id="rId11" Type="http://schemas.openxmlformats.org/officeDocument/2006/relationships/hyperlink" Target="consultantplus://offline/ref=963360E4738B5EBD85084BBB30F027178BD6CA7AF3767A025D476AAB3928F98C80CB04FB5DD0ABD2090286A586CBF1B8025D3D88960FX7O3G" TargetMode="External"/><Relationship Id="rId5" Type="http://schemas.openxmlformats.org/officeDocument/2006/relationships/hyperlink" Target="consultantplus://offline/ref=03364D0540760B7644F7D345453E33BAAFE819EF779ABEFEBEA8009257AEE608EF85AE4F3506450DD7989C3C86W9OCG" TargetMode="External"/><Relationship Id="rId10" Type="http://schemas.openxmlformats.org/officeDocument/2006/relationships/hyperlink" Target="consultantplus://offline/ref=963360E4738B5EBD85084BBB30F027178BD6CA7AF3767A025D476AAB3928F98C80CB04FB5CD2A2D2090286A586CBF1B8025D3D88960FX7O3G" TargetMode="External"/><Relationship Id="rId4" Type="http://schemas.openxmlformats.org/officeDocument/2006/relationships/hyperlink" Target="consultantplus://offline/ref=03364D0540760B7644F7D345453E33BAA8EE1FEE7290BEFEBEA8009257AEE608FD85F644320B580680D7DA69899FC3F2F52115C913DCW5O2G" TargetMode="External"/><Relationship Id="rId9" Type="http://schemas.openxmlformats.org/officeDocument/2006/relationships/hyperlink" Target="consultantplus://offline/ref=03364D0540760B7644F7D345453E33BAAFE717EF7394BEFEBEA8009257AEE608EF85AE4F3506450DD7989C3C86W9O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Budjet</cp:lastModifiedBy>
  <cp:revision>2</cp:revision>
  <cp:lastPrinted>2022-03-18T08:11:00Z</cp:lastPrinted>
  <dcterms:created xsi:type="dcterms:W3CDTF">2022-03-18T06:14:00Z</dcterms:created>
  <dcterms:modified xsi:type="dcterms:W3CDTF">2022-03-22T12:37:00Z</dcterms:modified>
</cp:coreProperties>
</file>