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D4" w:rsidRPr="00CD73A9" w:rsidRDefault="00C24F86" w:rsidP="00C24F86">
      <w:pPr>
        <w:autoSpaceDE w:val="0"/>
        <w:autoSpaceDN w:val="0"/>
        <w:adjustRightInd w:val="0"/>
        <w:spacing w:after="0" w:line="240" w:lineRule="auto"/>
        <w:jc w:val="center"/>
        <w:rPr>
          <w:rFonts w:ascii="Times New Roman" w:hAnsi="Times New Roman" w:cs="Times New Roman"/>
          <w:sz w:val="26"/>
          <w:szCs w:val="26"/>
        </w:rPr>
      </w:pPr>
      <w:bookmarkStart w:id="0" w:name="_GoBack"/>
      <w:bookmarkEnd w:id="0"/>
      <w:r w:rsidRPr="00CD73A9">
        <w:rPr>
          <w:rFonts w:ascii="Times New Roman" w:eastAsia="Times New Roman" w:hAnsi="Times New Roman" w:cs="Times New Roman"/>
          <w:b/>
          <w:bCs/>
          <w:kern w:val="36"/>
          <w:sz w:val="26"/>
          <w:szCs w:val="26"/>
          <w:lang w:eastAsia="ru-RU"/>
        </w:rPr>
        <w:t>Информация для работодателей иностранных граждан</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Вопросы осуществления иностранными гражданами трудовой деятельности в Российской Федерации определены ст. 13 Федерального закона от 25 июля 2002 г. N 115-ФЗ "О правовом положении иностранных граждан в Российской Федерации" &lt;6&gt; (далее - Федеральный закон N 115-ФЗ), согласно </w:t>
      </w:r>
      <w:hyperlink r:id="rId6" w:history="1">
        <w:r w:rsidRPr="00CD73A9">
          <w:rPr>
            <w:rFonts w:ascii="Times New Roman" w:hAnsi="Times New Roman" w:cs="Times New Roman"/>
            <w:color w:val="0000FF"/>
            <w:sz w:val="26"/>
            <w:szCs w:val="26"/>
          </w:rPr>
          <w:t>п. 1</w:t>
        </w:r>
      </w:hyperlink>
      <w:r w:rsidRPr="00CD73A9">
        <w:rPr>
          <w:rFonts w:ascii="Times New Roman" w:hAnsi="Times New Roman" w:cs="Times New Roman"/>
          <w:sz w:val="26"/>
          <w:szCs w:val="26"/>
        </w:rPr>
        <w:t xml:space="preserve"> которой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&lt;6&gt; Федеральный </w:t>
      </w:r>
      <w:hyperlink r:id="rId7" w:history="1">
        <w:r w:rsidRPr="00CD73A9">
          <w:rPr>
            <w:rFonts w:ascii="Times New Roman" w:hAnsi="Times New Roman" w:cs="Times New Roman"/>
            <w:color w:val="0000FF"/>
            <w:sz w:val="26"/>
            <w:szCs w:val="26"/>
          </w:rPr>
          <w:t>закон</w:t>
        </w:r>
      </w:hyperlink>
      <w:r w:rsidRPr="00CD73A9">
        <w:rPr>
          <w:rFonts w:ascii="Times New Roman" w:hAnsi="Times New Roman" w:cs="Times New Roman"/>
          <w:sz w:val="26"/>
          <w:szCs w:val="26"/>
        </w:rPr>
        <w:t xml:space="preserve"> от 25 июля 2002 г. N 115-ФЗ (ред. от 02.07.2021) (с изм. и доп., вступ. в силу с 01.09.2021) "О правовом положении иностранных граждан в Российской Федерации" // СЗ РФ. 2002. N 30. Ст. 3032; 2021. N 27 (часть I). Ст. 5179.</w:t>
      </w:r>
    </w:p>
    <w:p w:rsidR="00D25AD4" w:rsidRPr="00CD73A9" w:rsidRDefault="00D25AD4" w:rsidP="00CD73A9">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Так, например, временно пребывающие в Российской Федерации иностранные граждане не вправе трудиться вне пределов субъекта Российской Федерации, на территории которого им выданы разрешения на работу или патент, а также по профессии (специальности, должности, виду трудовой деятельности), не указанной в разрешении на работу (</w:t>
      </w:r>
      <w:hyperlink r:id="rId8" w:history="1">
        <w:r w:rsidRPr="00CD73A9">
          <w:rPr>
            <w:rFonts w:ascii="Times New Roman" w:hAnsi="Times New Roman" w:cs="Times New Roman"/>
            <w:color w:val="0000FF"/>
            <w:sz w:val="26"/>
            <w:szCs w:val="26"/>
          </w:rPr>
          <w:t>п. 4.2 ст. 13</w:t>
        </w:r>
      </w:hyperlink>
      <w:r w:rsidRPr="00CD73A9">
        <w:rPr>
          <w:rFonts w:ascii="Times New Roman" w:hAnsi="Times New Roman" w:cs="Times New Roman"/>
          <w:sz w:val="26"/>
          <w:szCs w:val="26"/>
        </w:rPr>
        <w:t xml:space="preserve"> Федерального закона N 115-ФЗ). За исключением случаев осуществления трудовой деятельности вне пределов субъекта Российской Федерации, на территории которого им выдано разрешение на работу (разрешено временное проживание) &lt;7&gt;.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&lt;7&gt; </w:t>
      </w:r>
      <w:hyperlink r:id="rId9" w:history="1">
        <w:r w:rsidRPr="00CD73A9">
          <w:rPr>
            <w:rFonts w:ascii="Times New Roman" w:hAnsi="Times New Roman" w:cs="Times New Roman"/>
            <w:color w:val="0000FF"/>
            <w:sz w:val="26"/>
            <w:szCs w:val="26"/>
          </w:rPr>
          <w:t>Приказ</w:t>
        </w:r>
      </w:hyperlink>
      <w:r w:rsidRPr="00CD73A9">
        <w:rPr>
          <w:rFonts w:ascii="Times New Roman" w:hAnsi="Times New Roman" w:cs="Times New Roman"/>
          <w:sz w:val="26"/>
          <w:szCs w:val="26"/>
        </w:rPr>
        <w:t xml:space="preserve"> Минздравсоцразвития РФ от 28 июля 2010 г. N 564н (ред. от 19.10.2011) "Об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 Российская газета. 2010. 17 сентября; 2011. 16 ноября.</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Особенности регулирования труда иностранных работников определены в </w:t>
      </w:r>
      <w:hyperlink r:id="rId10" w:history="1">
        <w:r w:rsidRPr="00CD73A9">
          <w:rPr>
            <w:rFonts w:ascii="Times New Roman" w:hAnsi="Times New Roman" w:cs="Times New Roman"/>
            <w:color w:val="0000FF"/>
            <w:sz w:val="26"/>
            <w:szCs w:val="26"/>
          </w:rPr>
          <w:t>гл. 50.1</w:t>
        </w:r>
      </w:hyperlink>
      <w:r w:rsidRPr="00CD73A9">
        <w:rPr>
          <w:rFonts w:ascii="Times New Roman" w:hAnsi="Times New Roman" w:cs="Times New Roman"/>
          <w:sz w:val="26"/>
          <w:szCs w:val="26"/>
        </w:rPr>
        <w:t xml:space="preserve"> Трудового кодекса Российской Федерации &lt;8&gt; (далее - ТК РФ). Анализ главы позволяет сделать вывод о том, что под иностранным работником следует понимать всех законно находящихся на территории Российской Федерации и осуществляющих трудовую деятельность иностранных граждан - как постоянно или временно проживающих на территории Рос</w:t>
      </w:r>
      <w:r w:rsidR="004A0909">
        <w:rPr>
          <w:rFonts w:ascii="Times New Roman" w:hAnsi="Times New Roman" w:cs="Times New Roman"/>
          <w:sz w:val="26"/>
          <w:szCs w:val="26"/>
        </w:rPr>
        <w:t>сии, так и временно пребывающих</w:t>
      </w: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&lt;8&gt; Трудовой </w:t>
      </w:r>
      <w:hyperlink r:id="rId11" w:history="1">
        <w:r w:rsidRPr="00CD73A9">
          <w:rPr>
            <w:rFonts w:ascii="Times New Roman" w:hAnsi="Times New Roman" w:cs="Times New Roman"/>
            <w:color w:val="0000FF"/>
            <w:sz w:val="26"/>
            <w:szCs w:val="26"/>
          </w:rPr>
          <w:t>кодекс</w:t>
        </w:r>
      </w:hyperlink>
      <w:r w:rsidRPr="00CD73A9">
        <w:rPr>
          <w:rFonts w:ascii="Times New Roman" w:hAnsi="Times New Roman" w:cs="Times New Roman"/>
          <w:sz w:val="26"/>
          <w:szCs w:val="26"/>
        </w:rPr>
        <w:t xml:space="preserve"> Российской Федерации от 30 декабря 2001 г. N 197-ФЗ (ред. от 28.06.2021, с изм. от 06.10.2021) (с изм. и доп., вступ. в силу с 01.09.2021) // СПС "КонсультантПлюс".</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Согласно </w:t>
      </w:r>
      <w:hyperlink r:id="rId12" w:history="1">
        <w:r w:rsidRPr="00CD73A9">
          <w:rPr>
            <w:rFonts w:ascii="Times New Roman" w:hAnsi="Times New Roman" w:cs="Times New Roman"/>
            <w:color w:val="0000FF"/>
            <w:sz w:val="26"/>
            <w:szCs w:val="26"/>
          </w:rPr>
          <w:t>ч. 5 ст. 11</w:t>
        </w:r>
      </w:hyperlink>
      <w:r w:rsidRPr="00CD73A9">
        <w:rPr>
          <w:rFonts w:ascii="Times New Roman" w:hAnsi="Times New Roman" w:cs="Times New Roman"/>
          <w:sz w:val="26"/>
          <w:szCs w:val="26"/>
        </w:rPr>
        <w:t xml:space="preserve"> и </w:t>
      </w:r>
      <w:hyperlink r:id="rId13" w:history="1">
        <w:r w:rsidRPr="00CD73A9">
          <w:rPr>
            <w:rFonts w:ascii="Times New Roman" w:hAnsi="Times New Roman" w:cs="Times New Roman"/>
            <w:color w:val="0000FF"/>
            <w:sz w:val="26"/>
            <w:szCs w:val="26"/>
          </w:rPr>
          <w:t>ст. 327.1</w:t>
        </w:r>
      </w:hyperlink>
      <w:r w:rsidRPr="00CD73A9">
        <w:rPr>
          <w:rFonts w:ascii="Times New Roman" w:hAnsi="Times New Roman" w:cs="Times New Roman"/>
          <w:sz w:val="26"/>
          <w:szCs w:val="26"/>
        </w:rPr>
        <w:t xml:space="preserve"> ТК РФ на трудовые отношения между работником, являющимся иностранным гражданином или лицом без гражданства, и работодателем &lt;10&gt;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w:t>
      </w:r>
      <w:r w:rsidR="004A0909">
        <w:rPr>
          <w:rFonts w:ascii="Times New Roman" w:hAnsi="Times New Roman" w:cs="Times New Roman"/>
          <w:sz w:val="26"/>
          <w:szCs w:val="26"/>
        </w:rPr>
        <w:t xml:space="preserve"> </w:t>
      </w:r>
      <w:r w:rsidRPr="00CD73A9">
        <w:rPr>
          <w:rFonts w:ascii="Times New Roman" w:hAnsi="Times New Roman" w:cs="Times New Roman"/>
          <w:sz w:val="26"/>
          <w:szCs w:val="26"/>
        </w:rPr>
        <w:t xml:space="preserve"> </w:t>
      </w:r>
      <w:r w:rsidR="004A0909" w:rsidRPr="00CD73A9">
        <w:rPr>
          <w:rFonts w:ascii="Times New Roman" w:hAnsi="Times New Roman" w:cs="Times New Roman"/>
          <w:sz w:val="26"/>
          <w:szCs w:val="26"/>
        </w:rPr>
        <w:t>&lt;1</w:t>
      </w:r>
      <w:r w:rsidR="004A0909">
        <w:rPr>
          <w:rFonts w:ascii="Times New Roman" w:hAnsi="Times New Roman" w:cs="Times New Roman"/>
          <w:sz w:val="26"/>
          <w:szCs w:val="26"/>
        </w:rPr>
        <w:t>2</w:t>
      </w:r>
      <w:r w:rsidR="004A0909" w:rsidRPr="00CD73A9">
        <w:rPr>
          <w:rFonts w:ascii="Times New Roman" w:hAnsi="Times New Roman" w:cs="Times New Roman"/>
          <w:sz w:val="26"/>
          <w:szCs w:val="26"/>
        </w:rPr>
        <w:t xml:space="preserve">&gt; </w:t>
      </w:r>
      <w:r w:rsidRPr="00CD73A9">
        <w:rPr>
          <w:rFonts w:ascii="Times New Roman" w:hAnsi="Times New Roman" w:cs="Times New Roman"/>
          <w:sz w:val="26"/>
          <w:szCs w:val="26"/>
        </w:rPr>
        <w:t>трудовые отношения с работниками, являющимися иностранными гражданами или лицами без гражданства, регулируются иностранным правом.</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lastRenderedPageBreak/>
        <w:t>&lt;10&gt; Работодателем является физическое или юридическое лицо, получившее 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 (</w:t>
      </w:r>
      <w:hyperlink r:id="rId14" w:history="1">
        <w:r w:rsidRPr="00CD73A9">
          <w:rPr>
            <w:rFonts w:ascii="Times New Roman" w:hAnsi="Times New Roman" w:cs="Times New Roman"/>
            <w:color w:val="0000FF"/>
            <w:sz w:val="26"/>
            <w:szCs w:val="26"/>
          </w:rPr>
          <w:t>п. 2 ст. 13</w:t>
        </w:r>
      </w:hyperlink>
      <w:r w:rsidRPr="00CD73A9">
        <w:rPr>
          <w:rFonts w:ascii="Times New Roman" w:hAnsi="Times New Roman" w:cs="Times New Roman"/>
          <w:sz w:val="26"/>
          <w:szCs w:val="26"/>
        </w:rPr>
        <w:t xml:space="preserve"> Федерального закона N 115-ФЗ).</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&lt;12&gt; В соответствии со </w:t>
      </w:r>
      <w:hyperlink r:id="rId15" w:history="1">
        <w:r w:rsidRPr="00CD73A9">
          <w:rPr>
            <w:rFonts w:ascii="Times New Roman" w:hAnsi="Times New Roman" w:cs="Times New Roman"/>
            <w:color w:val="0000FF"/>
            <w:sz w:val="26"/>
            <w:szCs w:val="26"/>
          </w:rPr>
          <w:t>ст. 97</w:t>
        </w:r>
      </w:hyperlink>
      <w:r w:rsidRPr="00CD73A9">
        <w:rPr>
          <w:rFonts w:ascii="Times New Roman" w:hAnsi="Times New Roman" w:cs="Times New Roman"/>
          <w:sz w:val="26"/>
          <w:szCs w:val="26"/>
        </w:rPr>
        <w:t xml:space="preserve"> Договора о Евразийском экономическом союзе не требуется получение разрешения на осуществление трудовой деятельности в государстве трудоустройства трудящихся государств - членов ЕЭС (подписан в г. Астане 29.05.2014) (ред. от 01.10.2019) // СПС "КонсультантПлюс". Государства-члены: Беларусь, Республика Казахстан, Российская Федерация, Кыргызская Республика и Республика Армения.</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Порядок и правила привлечения иностранных работников к трудовой деятельности в Российской Федерации, а также административные регламенты и процедуры, связанные с использованием российскими работодателями иностранной рабочей силы, зависят от того, к какой категории принадлежит работник и каким способом он вышел на российский рынок труда.</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В рамках соблюдения законодательства работодатели имеют право привлекать и использовать иностранных работников при наличии разрешения на привлечение и использование иностранных работников &lt;18&gt;, а иностранный гражданин, достигший 18 лет, вправе осуществлять трудовую деятельность при наличии разрешения на работу или патента &lt;19&gt;. Указанный порядок не распространяется на различные категории иностранных граждан, указанные в </w:t>
      </w:r>
      <w:hyperlink r:id="rId16" w:history="1">
        <w:r w:rsidRPr="00CD73A9">
          <w:rPr>
            <w:rFonts w:ascii="Times New Roman" w:hAnsi="Times New Roman" w:cs="Times New Roman"/>
            <w:color w:val="0000FF"/>
            <w:sz w:val="26"/>
            <w:szCs w:val="26"/>
          </w:rPr>
          <w:t>п. 4 ст. 13</w:t>
        </w:r>
      </w:hyperlink>
      <w:r w:rsidRPr="00CD73A9">
        <w:rPr>
          <w:rFonts w:ascii="Times New Roman" w:hAnsi="Times New Roman" w:cs="Times New Roman"/>
          <w:sz w:val="26"/>
          <w:szCs w:val="26"/>
        </w:rPr>
        <w:t xml:space="preserve"> Федерального закона N 115-ФЗ, которым предоставляются льготные условия. К ним относятся иностранцы:</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1) постоянно или временно проживающие в Российской Федерации;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2) являющиеся участниками Государственной </w:t>
      </w:r>
      <w:hyperlink r:id="rId17" w:history="1">
        <w:r w:rsidRPr="00CD73A9">
          <w:rPr>
            <w:rFonts w:ascii="Times New Roman" w:hAnsi="Times New Roman" w:cs="Times New Roman"/>
            <w:color w:val="0000FF"/>
            <w:sz w:val="26"/>
            <w:szCs w:val="26"/>
          </w:rPr>
          <w:t>программы</w:t>
        </w:r>
      </w:hyperlink>
      <w:r w:rsidRPr="00CD73A9">
        <w:rPr>
          <w:rFonts w:ascii="Times New Roman" w:hAnsi="Times New Roman" w:cs="Times New Roman"/>
          <w:sz w:val="26"/>
          <w:szCs w:val="26"/>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w:t>
      </w:r>
      <w:r w:rsidR="004A0909">
        <w:rPr>
          <w:rFonts w:ascii="Times New Roman" w:hAnsi="Times New Roman" w:cs="Times New Roman"/>
          <w:sz w:val="26"/>
          <w:szCs w:val="26"/>
        </w:rPr>
        <w:t>ию</w:t>
      </w: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3) являющиеся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4) являющиеся журналистами, аккредитованными в Российской Федерации;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5) обучающиеся в Российской Федерации в профессиональных образовательных организациях и образовательных организациях высшего образования и выполняющие работы (оказывающие услуги) в течение каникул или работающие в свободное от учебы время в этих образовательных организациях;</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6) приглашенные в Российскую Федерацию в качестве научных или педагогических работников образовательными организациями высшего образования, государственными академиями наук, иными научными организациями согласно критериям и (или) перечню, утвержденным Прав</w:t>
      </w:r>
      <w:r w:rsidR="004A0909">
        <w:rPr>
          <w:rFonts w:ascii="Times New Roman" w:hAnsi="Times New Roman" w:cs="Times New Roman"/>
          <w:sz w:val="26"/>
          <w:szCs w:val="26"/>
        </w:rPr>
        <w:t>ительством Российской Федерации</w:t>
      </w: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7) приглашенные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r w:rsidR="004A090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8) признанные беженцами на территории Российской Федерации - до утраты ими статуса беженца или лишения их статуса беженца;</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9) получившие временное убежище на территории Российской Федерации - до утраты ими временного убежища или лишения их временного убежища;</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10) имеющие временное удостоверение личности лица без гражданства в Российской Федерации и ряд иных категорий иностранцев.</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lastRenderedPageBreak/>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&lt;18&gt; </w:t>
      </w:r>
      <w:hyperlink r:id="rId18" w:history="1">
        <w:r w:rsidRPr="00CD73A9">
          <w:rPr>
            <w:rFonts w:ascii="Times New Roman" w:hAnsi="Times New Roman" w:cs="Times New Roman"/>
            <w:color w:val="0000FF"/>
            <w:sz w:val="26"/>
            <w:szCs w:val="26"/>
          </w:rPr>
          <w:t>Приказ</w:t>
        </w:r>
      </w:hyperlink>
      <w:r w:rsidRPr="00CD73A9">
        <w:rPr>
          <w:rFonts w:ascii="Times New Roman" w:hAnsi="Times New Roman" w:cs="Times New Roman"/>
          <w:sz w:val="26"/>
          <w:szCs w:val="26"/>
        </w:rPr>
        <w:t xml:space="preserve"> МВД России от 1 августа 2020 г. N 541 (ред. от 02.03.2021) "Об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 URL: http://publication.pravo.gov.ru/Document/View/0001202009020026.</w:t>
      </w:r>
    </w:p>
    <w:p w:rsidR="00D25AD4" w:rsidRPr="00CD73A9" w:rsidRDefault="00D25AD4" w:rsidP="004A090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&lt;19&gt; Патент - документ, подтверждающий право иностранного гражданина, прибывшего в Российскую Федерацию в безвизовом порядке, за исключением отдельных категорий иностранных граждан, на временное осуществление на территории субъекта Российской Федерации трудовой деятельности (</w:t>
      </w:r>
      <w:hyperlink r:id="rId19" w:history="1">
        <w:r w:rsidRPr="00CD73A9">
          <w:rPr>
            <w:rFonts w:ascii="Times New Roman" w:hAnsi="Times New Roman" w:cs="Times New Roman"/>
            <w:color w:val="0000FF"/>
            <w:sz w:val="26"/>
            <w:szCs w:val="26"/>
          </w:rPr>
          <w:t>п. 1 ст. 2</w:t>
        </w:r>
      </w:hyperlink>
      <w:r w:rsidRPr="00CD73A9">
        <w:rPr>
          <w:rFonts w:ascii="Times New Roman" w:hAnsi="Times New Roman" w:cs="Times New Roman"/>
          <w:sz w:val="26"/>
          <w:szCs w:val="26"/>
        </w:rPr>
        <w:t xml:space="preserve"> Федерального закона N 115-ФЗ). Правовая позиция о том, что возможность осуществления иностранным гражданином трудовой деятельности связана по общему правилу с необходимостью получения им разрешения на работу или патента, - с изъятиями, в частности, для лиц, постоянно или временно проживающих в Российской Федерации, - изложена в Определениях Конституционного Суда РФ: от 24 ноября 2016 г. N 2558-О, от 5 апреля 2016 г. N 707-О, от 25 мая 2017 г. N 962-О. </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Без разрешения на привлечение и использование иностранных работников работодатель имеет право привлекать и использовать иностранных работников в случае, если иностранные граждане:</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прибыли в Российскую Федерацию в порядке, не требующем получения визы;</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являются высококвалифицированными специалистами &lt;24&gt; или членами семьи такового. На данных лиц не распространяются квоты на выдачу приглашений на въезд в Российскую Федерацию в целях осуществления трудовой деятельности; разрешений на работу. Также в отношении указанной категории лиц не применяются ограничения, которые касаются допустимой доли иностранных работников для отдельных видов экономической деятельности;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направлены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t>
      </w:r>
      <w:hyperlink r:id="rId20" w:history="1">
        <w:r w:rsidRPr="00CD73A9">
          <w:rPr>
            <w:rFonts w:ascii="Times New Roman" w:hAnsi="Times New Roman" w:cs="Times New Roman"/>
            <w:color w:val="0000FF"/>
            <w:sz w:val="26"/>
            <w:szCs w:val="26"/>
          </w:rPr>
          <w:t>п. 4.5 ст. 13</w:t>
        </w:r>
      </w:hyperlink>
      <w:r w:rsidRPr="00CD73A9">
        <w:rPr>
          <w:rFonts w:ascii="Times New Roman" w:hAnsi="Times New Roman" w:cs="Times New Roman"/>
          <w:sz w:val="26"/>
          <w:szCs w:val="26"/>
        </w:rPr>
        <w:t xml:space="preserve"> Федерального закона N 115-ФЗ). На лиц, направленных в вышеуказанные организации (их филиалы, представительства), не распространяются квоты на привлечение и использование иностранной рабочей силы;</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привлекаются для осуществления трудовой деятельности на территории опережающего социально-экономического развития (</w:t>
      </w:r>
      <w:hyperlink r:id="rId21" w:history="1">
        <w:r w:rsidRPr="00CD73A9">
          <w:rPr>
            <w:rFonts w:ascii="Times New Roman" w:hAnsi="Times New Roman" w:cs="Times New Roman"/>
            <w:color w:val="0000FF"/>
            <w:sz w:val="26"/>
            <w:szCs w:val="26"/>
          </w:rPr>
          <w:t>ст. 351.5</w:t>
        </w:r>
      </w:hyperlink>
      <w:r w:rsidRPr="00CD73A9">
        <w:rPr>
          <w:rFonts w:ascii="Times New Roman" w:hAnsi="Times New Roman" w:cs="Times New Roman"/>
          <w:sz w:val="26"/>
          <w:szCs w:val="26"/>
        </w:rPr>
        <w:t xml:space="preserve"> ТК РФ). Указанным иностранцам разрешения на работу выдаются без учета квот.</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&lt;24&gt;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 (</w:t>
      </w:r>
      <w:hyperlink r:id="rId22" w:history="1">
        <w:r w:rsidRPr="00CD73A9">
          <w:rPr>
            <w:rFonts w:ascii="Times New Roman" w:hAnsi="Times New Roman" w:cs="Times New Roman"/>
            <w:color w:val="0000FF"/>
            <w:sz w:val="26"/>
            <w:szCs w:val="26"/>
          </w:rPr>
          <w:t>п. 1.2 ст. 13.2</w:t>
        </w:r>
      </w:hyperlink>
      <w:r w:rsidRPr="00CD73A9">
        <w:rPr>
          <w:rFonts w:ascii="Times New Roman" w:hAnsi="Times New Roman" w:cs="Times New Roman"/>
          <w:sz w:val="26"/>
          <w:szCs w:val="26"/>
        </w:rPr>
        <w:t xml:space="preserve"> Федерального закона N 115-ФЗ).</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Трудовые отношения между работодателем и иностранным работником регулирует трудовой договор, который на основании </w:t>
      </w:r>
      <w:hyperlink r:id="rId23" w:history="1">
        <w:r w:rsidRPr="00CD73A9">
          <w:rPr>
            <w:rFonts w:ascii="Times New Roman" w:hAnsi="Times New Roman" w:cs="Times New Roman"/>
            <w:color w:val="0000FF"/>
            <w:sz w:val="26"/>
            <w:szCs w:val="26"/>
          </w:rPr>
          <w:t>ст. 59</w:t>
        </w:r>
      </w:hyperlink>
      <w:r w:rsidRPr="00CD73A9">
        <w:rPr>
          <w:rFonts w:ascii="Times New Roman" w:hAnsi="Times New Roman" w:cs="Times New Roman"/>
          <w:sz w:val="26"/>
          <w:szCs w:val="26"/>
        </w:rPr>
        <w:t xml:space="preserve"> ТК РФ может заключаться как на неопределенный, так и на определенный срок (срочный трудовой договор).</w:t>
      </w:r>
    </w:p>
    <w:p w:rsidR="004A0909" w:rsidRDefault="004A0909"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lastRenderedPageBreak/>
        <w:t xml:space="preserve">Трудовой договор, который работодатели заключают с иностранными работниками, имеет ряд особенностей. Так, в соответствии со </w:t>
      </w:r>
      <w:hyperlink r:id="rId24" w:history="1">
        <w:r w:rsidRPr="00CD73A9">
          <w:rPr>
            <w:rFonts w:ascii="Times New Roman" w:hAnsi="Times New Roman" w:cs="Times New Roman"/>
            <w:color w:val="0000FF"/>
            <w:sz w:val="26"/>
            <w:szCs w:val="26"/>
          </w:rPr>
          <w:t>ст. 327.2</w:t>
        </w:r>
      </w:hyperlink>
      <w:r w:rsidRPr="00CD73A9">
        <w:rPr>
          <w:rFonts w:ascii="Times New Roman" w:hAnsi="Times New Roman" w:cs="Times New Roman"/>
          <w:sz w:val="26"/>
          <w:szCs w:val="26"/>
        </w:rPr>
        <w:t xml:space="preserve"> ТК РФ обязательными условиями трудового договора с такими лицами являются сведения:</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о разрешении на работу или патенте;</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о разрешении на временное проживание в Российской Федерации или виде на жительство, если иностранный гражданин постоянно проживает в Российской Федерации;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об условиях оказания первичной медико-санитарной и специализированной медицинской помощи в неотложной форме в течение срока действия трудового договора, в том числе реквизиты договора (полиса) добровольного медицинского страхования либо договора о предоставлении иностранному работнику платных медицинских услуг, заключенного компанией-работодат</w:t>
      </w:r>
      <w:r w:rsidR="004A0909">
        <w:rPr>
          <w:rFonts w:ascii="Times New Roman" w:hAnsi="Times New Roman" w:cs="Times New Roman"/>
          <w:sz w:val="26"/>
          <w:szCs w:val="26"/>
        </w:rPr>
        <w:t>елем с медицинской организацией</w:t>
      </w: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Соответственно, при приеме на работу наряду с документами, предусмотренными </w:t>
      </w:r>
      <w:hyperlink r:id="rId25" w:history="1">
        <w:r w:rsidRPr="00CD73A9">
          <w:rPr>
            <w:rFonts w:ascii="Times New Roman" w:hAnsi="Times New Roman" w:cs="Times New Roman"/>
            <w:color w:val="0000FF"/>
            <w:sz w:val="26"/>
            <w:szCs w:val="26"/>
          </w:rPr>
          <w:t>ст. 65</w:t>
        </w:r>
      </w:hyperlink>
      <w:r w:rsidRPr="00CD73A9">
        <w:rPr>
          <w:rFonts w:ascii="Times New Roman" w:hAnsi="Times New Roman" w:cs="Times New Roman"/>
          <w:sz w:val="26"/>
          <w:szCs w:val="26"/>
        </w:rPr>
        <w:t xml:space="preserve"> ТК РФ, иностранный работник предъявляет работодателю разрешение на работу или патент, разрешение на временное проживание в Российской Федерации или вид на жительство, договор (полис) добровольного медицинского страхования, действующий на территории Российской Федерации, за исключением случаев заключения компанией с медицинской организацией договора о предоставлении платных медицинских услуг работнику - иностранному гражданину (</w:t>
      </w:r>
      <w:hyperlink r:id="rId26" w:history="1">
        <w:r w:rsidRPr="00CD73A9">
          <w:rPr>
            <w:rFonts w:ascii="Times New Roman" w:hAnsi="Times New Roman" w:cs="Times New Roman"/>
            <w:color w:val="0000FF"/>
            <w:sz w:val="26"/>
            <w:szCs w:val="26"/>
          </w:rPr>
          <w:t>ст. 327.3</w:t>
        </w:r>
      </w:hyperlink>
      <w:r w:rsidRPr="00CD73A9">
        <w:rPr>
          <w:rFonts w:ascii="Times New Roman" w:hAnsi="Times New Roman" w:cs="Times New Roman"/>
          <w:sz w:val="26"/>
          <w:szCs w:val="26"/>
        </w:rPr>
        <w:t xml:space="preserve"> ТК РФ). При этом иностранный работник вправе предъявить разрешение на работу после заключения трудового договора, если заключенный и оформленный трудовой договор необходим для получения такого разрешения на работу.</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В рамках обеспечения миграционной безопасности организации, в течение трех рабочих дней со дня трудоустройства иностранного гражданина (с момента фактического допуска иностранца к работе) и прекращения (расторжения) с данным иностранным гражданином трудового договора или гражданско-правового договора на выполнение работ (оказание услуг) обязаны уведомлять об этом территориальный орган МВД России в субъекте Российской Федерации, осуществляющий контроль за нахождением и трудовой деятельностью иностранных граждан в Российской Федерации &lt;30&gt;.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&lt;30&gt; </w:t>
      </w:r>
      <w:hyperlink r:id="rId27" w:history="1">
        <w:r w:rsidRPr="00CD73A9">
          <w:rPr>
            <w:rFonts w:ascii="Times New Roman" w:hAnsi="Times New Roman" w:cs="Times New Roman"/>
            <w:color w:val="0000FF"/>
            <w:sz w:val="26"/>
            <w:szCs w:val="26"/>
          </w:rPr>
          <w:t>Приказ</w:t>
        </w:r>
      </w:hyperlink>
      <w:r w:rsidRPr="00CD73A9">
        <w:rPr>
          <w:rFonts w:ascii="Times New Roman" w:hAnsi="Times New Roman" w:cs="Times New Roman"/>
          <w:sz w:val="26"/>
          <w:szCs w:val="26"/>
        </w:rPr>
        <w:t xml:space="preserve"> МВД России от 30 июля 2020 г. N 536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 СПС "КонсультантПлюс". Правовая позиция об обязанности работодателя или заказчика работ (услуг) уведомлять территориальный орган МВД России в субъекте Российской Федерации изложена в </w:t>
      </w:r>
      <w:hyperlink r:id="rId28" w:history="1">
        <w:r w:rsidRPr="00CD73A9">
          <w:rPr>
            <w:rFonts w:ascii="Times New Roman" w:hAnsi="Times New Roman" w:cs="Times New Roman"/>
            <w:color w:val="0000FF"/>
            <w:sz w:val="26"/>
            <w:szCs w:val="26"/>
          </w:rPr>
          <w:t>Постановлении</w:t>
        </w:r>
      </w:hyperlink>
      <w:r w:rsidRPr="00CD73A9">
        <w:rPr>
          <w:rFonts w:ascii="Times New Roman" w:hAnsi="Times New Roman" w:cs="Times New Roman"/>
          <w:sz w:val="26"/>
          <w:szCs w:val="26"/>
        </w:rPr>
        <w:t xml:space="preserve"> Конституционного Суда РФ от 4 февраля 2020 г. N 7-П // СЗ РФ. 2020. N 6. Ст. 744.</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Осуществление трудовой деятельности иностранными гражданами и лицами без гражданства на территории Российской Федерации происходит на основании положений </w:t>
      </w:r>
      <w:hyperlink r:id="rId29" w:history="1">
        <w:r w:rsidRPr="00CD73A9">
          <w:rPr>
            <w:rFonts w:ascii="Times New Roman" w:hAnsi="Times New Roman" w:cs="Times New Roman"/>
            <w:color w:val="0000FF"/>
            <w:sz w:val="26"/>
            <w:szCs w:val="26"/>
          </w:rPr>
          <w:t>Конституции</w:t>
        </w:r>
      </w:hyperlink>
      <w:r w:rsidRPr="00CD73A9">
        <w:rPr>
          <w:rFonts w:ascii="Times New Roman" w:hAnsi="Times New Roman" w:cs="Times New Roman"/>
          <w:sz w:val="26"/>
          <w:szCs w:val="26"/>
        </w:rPr>
        <w:t xml:space="preserve"> Российской Федерации &lt;31&gt; (далее - Конституция РФ) и российского законодательства с учетом установленных запретов и ограничений.</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&lt;31&gt; </w:t>
      </w:r>
      <w:hyperlink r:id="rId30" w:history="1">
        <w:r w:rsidRPr="00CD73A9">
          <w:rPr>
            <w:rFonts w:ascii="Times New Roman" w:hAnsi="Times New Roman" w:cs="Times New Roman"/>
            <w:color w:val="0000FF"/>
            <w:sz w:val="26"/>
            <w:szCs w:val="26"/>
          </w:rPr>
          <w:t>Конституция</w:t>
        </w:r>
      </w:hyperlink>
      <w:r w:rsidRPr="00CD73A9">
        <w:rPr>
          <w:rFonts w:ascii="Times New Roman" w:hAnsi="Times New Roman" w:cs="Times New Roman"/>
          <w:sz w:val="26"/>
          <w:szCs w:val="26"/>
        </w:rPr>
        <w:t xml:space="preserve"> Российской Федерации (принята всенародным голосованием 12.12.1993 с изменениями, одобренными в ходе общероссийского голосования 01.07.2020) // СПС "КонсультантПлюс".</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lastRenderedPageBreak/>
        <w:t>Возможность отстранения от работы и прекращения трудового договора с иностранными работниками и лицами без гражданства является неотъемлемым элементом реализации правового режима трудовой деятельности и обеспечения миграционной безопасности.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Так, наряду со случаями, указанными в </w:t>
      </w:r>
      <w:hyperlink r:id="rId31" w:history="1">
        <w:r w:rsidRPr="00CD73A9">
          <w:rPr>
            <w:rFonts w:ascii="Times New Roman" w:hAnsi="Times New Roman" w:cs="Times New Roman"/>
            <w:color w:val="0000FF"/>
            <w:sz w:val="26"/>
            <w:szCs w:val="26"/>
          </w:rPr>
          <w:t>ст. 76</w:t>
        </w:r>
      </w:hyperlink>
      <w:r w:rsidRPr="00CD73A9">
        <w:rPr>
          <w:rFonts w:ascii="Times New Roman" w:hAnsi="Times New Roman" w:cs="Times New Roman"/>
          <w:sz w:val="26"/>
          <w:szCs w:val="26"/>
        </w:rPr>
        <w:t xml:space="preserve"> ТК РФ, работодатель обязан отстранить от работы (не допускать к работе):</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постоянно проживающего в Российской Федерации иностранного гражданина или лицо без гражданства в случае окончания срока действия вида на жительство в Российской Федерации;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временно проживающего в Российской Федерации иностранного гражданина или лицо без гражданства в случае приостановления действия, окончания срока действия разрешения на привлечение и использование иностранных работников и в случае окончания срока действия разрешения на временное проживание в Российской Федерации;</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временно пребывающего в Российской Федерации иностранного гражданина или лицо без гражданства в случае окончания срока действия разрешения на работу или патента, а также в случае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w:t>
      </w:r>
      <w:hyperlink r:id="rId32" w:history="1">
        <w:r w:rsidRPr="00CD73A9">
          <w:rPr>
            <w:rFonts w:ascii="Times New Roman" w:hAnsi="Times New Roman" w:cs="Times New Roman"/>
            <w:color w:val="0000FF"/>
            <w:sz w:val="26"/>
            <w:szCs w:val="26"/>
          </w:rPr>
          <w:t>ст. 327.5</w:t>
        </w:r>
      </w:hyperlink>
      <w:r w:rsidRPr="00CD73A9">
        <w:rPr>
          <w:rFonts w:ascii="Times New Roman" w:hAnsi="Times New Roman" w:cs="Times New Roman"/>
          <w:sz w:val="26"/>
          <w:szCs w:val="26"/>
        </w:rPr>
        <w:t xml:space="preserve"> ТК РФ).</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xml:space="preserve">В </w:t>
      </w:r>
      <w:hyperlink r:id="rId33" w:history="1">
        <w:r w:rsidRPr="00CD73A9">
          <w:rPr>
            <w:rFonts w:ascii="Times New Roman" w:hAnsi="Times New Roman" w:cs="Times New Roman"/>
            <w:color w:val="0000FF"/>
            <w:sz w:val="26"/>
            <w:szCs w:val="26"/>
          </w:rPr>
          <w:t>ст. 327.6</w:t>
        </w:r>
      </w:hyperlink>
      <w:r w:rsidRPr="00CD73A9">
        <w:rPr>
          <w:rFonts w:ascii="Times New Roman" w:hAnsi="Times New Roman" w:cs="Times New Roman"/>
          <w:sz w:val="26"/>
          <w:szCs w:val="26"/>
        </w:rPr>
        <w:t xml:space="preserve"> ТК РФ предусмотрены дополнительные основания прекращения трудового договора с работником, являющимся иностранным гражданином или лицом без гражданства. Эти дополнительные основания предусмотрены как в отношении всех иностранных работников (как постоянно, так и временно проживающих, а также временно пребывающих в Российской Федерации), так и в отношении каждой группы.</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Так, со всеми иностранными работниками трудовые договоры могут быть прекращены в случаях приведения их численности в соответствие с установленными ограничениями на осуществление трудовой деятельности иностранными гражданами и лицами без гражданства; в связи с невозможностью предоставления работнику прежней работы по окончании срока временного перевода и невозможностью временного перевода работника в связи с возникновением необходимости в этом временном переводе повторно в течение одного календарного года.</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С постоянно проживающими в Российской Федерации иностранными гражданами и лицами без гражданства трудовые договоры могут быть прекращены в связи с аннулированием вида на жительство и окончанием срока действия вида на жительство.</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Прекращение трудовых договоров с временно проживающими в России иностранными гражданами возможно при аннулировании разрешения на временное проживание и при окончании срока действия разрешения на временное проживание.</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Основанием прекращения трудового договора с временно пребывающим иностранным гражданином и лицом без гражданства может являться:</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приостановление действия, окончание срока действия, аннулирование разрешения на привлечение и использование иностранных работников;</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аннулирование или окончание срока действия разрешения на работу или патента;</w:t>
      </w:r>
    </w:p>
    <w:p w:rsidR="00D25AD4" w:rsidRPr="00CD73A9" w:rsidRDefault="00D25AD4" w:rsidP="00CD73A9">
      <w:pPr>
        <w:autoSpaceDE w:val="0"/>
        <w:autoSpaceDN w:val="0"/>
        <w:adjustRightInd w:val="0"/>
        <w:spacing w:after="0" w:line="240" w:lineRule="auto"/>
        <w:ind w:firstLine="540"/>
        <w:jc w:val="both"/>
        <w:rPr>
          <w:rFonts w:ascii="Times New Roman" w:hAnsi="Times New Roman" w:cs="Times New Roman"/>
          <w:sz w:val="26"/>
          <w:szCs w:val="26"/>
        </w:rPr>
      </w:pPr>
      <w:r w:rsidRPr="00CD73A9">
        <w:rPr>
          <w:rFonts w:ascii="Times New Roman" w:hAnsi="Times New Roman" w:cs="Times New Roman"/>
          <w:sz w:val="26"/>
          <w:szCs w:val="26"/>
        </w:rP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w:t>
      </w:r>
    </w:p>
    <w:p w:rsidR="00CF0757" w:rsidRDefault="00CF0757" w:rsidP="00C57E64">
      <w:pPr>
        <w:pStyle w:val="a7"/>
        <w:ind w:left="720"/>
        <w:rPr>
          <w:rStyle w:val="a8"/>
        </w:rPr>
      </w:pPr>
    </w:p>
    <w:p w:rsidR="00CF0757" w:rsidRDefault="00CF0757" w:rsidP="00C57E64">
      <w:pPr>
        <w:pStyle w:val="a7"/>
        <w:ind w:left="720"/>
        <w:rPr>
          <w:rStyle w:val="a8"/>
        </w:rPr>
      </w:pPr>
    </w:p>
    <w:p w:rsidR="00C57E64" w:rsidRDefault="00C57E64" w:rsidP="00C57E64">
      <w:pPr>
        <w:pStyle w:val="a7"/>
        <w:ind w:left="720"/>
      </w:pPr>
      <w:r>
        <w:rPr>
          <w:rStyle w:val="a8"/>
        </w:rPr>
        <w:lastRenderedPageBreak/>
        <w:t>АДМИНИСТРАТИВНАЯ ОТВЕТСТВЕННОСТЬ</w:t>
      </w:r>
    </w:p>
    <w:p w:rsidR="00CF0757" w:rsidRDefault="00CF0757" w:rsidP="00CF075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18.15. Незаконное привлечение к трудовой деятельности в Российской Федерации иностранного гражданина или лица без гражданства</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bookmarkStart w:id="1" w:name="Par2"/>
      <w:bookmarkEnd w:id="1"/>
      <w:r>
        <w:rPr>
          <w:rFonts w:ascii="Times New Roman" w:hAnsi="Times New Roman" w:cs="Times New Roman"/>
          <w:sz w:val="26"/>
          <w:szCs w:val="26"/>
        </w:rPr>
        <w:t xml:space="preserve">1. </w:t>
      </w:r>
      <w:hyperlink r:id="rId34" w:history="1">
        <w:r>
          <w:rPr>
            <w:rFonts w:ascii="Times New Roman" w:hAnsi="Times New Roman" w:cs="Times New Roman"/>
            <w:color w:val="0000FF"/>
            <w:sz w:val="26"/>
            <w:szCs w:val="26"/>
          </w:rPr>
          <w:t>Привлечение</w:t>
        </w:r>
      </w:hyperlink>
      <w:r>
        <w:rPr>
          <w:rFonts w:ascii="Times New Roman" w:hAnsi="Times New Roman" w:cs="Times New Roman"/>
          <w:sz w:val="26"/>
          <w:szCs w:val="26"/>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bookmarkStart w:id="2" w:name="Par6"/>
      <w:bookmarkEnd w:id="2"/>
      <w:r>
        <w:rPr>
          <w:rFonts w:ascii="Times New Roman" w:hAnsi="Times New Roman" w:cs="Times New Roman"/>
          <w:sz w:val="26"/>
          <w:szCs w:val="26"/>
        </w:rPr>
        <w:t xml:space="preserve">3. Неуведомление или нарушение установленного </w:t>
      </w:r>
      <w:hyperlink r:id="rId36"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3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Нарушения, предусмотренные </w:t>
      </w:r>
      <w:hyperlink w:anchor="Par2" w:history="1">
        <w:r>
          <w:rPr>
            <w:rFonts w:ascii="Times New Roman" w:hAnsi="Times New Roman" w:cs="Times New Roman"/>
            <w:color w:val="0000FF"/>
            <w:sz w:val="26"/>
            <w:szCs w:val="26"/>
          </w:rPr>
          <w:t>частями 1</w:t>
        </w:r>
      </w:hyperlink>
      <w:r>
        <w:rPr>
          <w:rFonts w:ascii="Times New Roman" w:hAnsi="Times New Roman" w:cs="Times New Roman"/>
          <w:sz w:val="26"/>
          <w:szCs w:val="26"/>
        </w:rPr>
        <w:t xml:space="preserve"> - </w:t>
      </w:r>
      <w:hyperlink w:anchor="Par6" w:history="1">
        <w:r>
          <w:rPr>
            <w:rFonts w:ascii="Times New Roman" w:hAnsi="Times New Roman" w:cs="Times New Roman"/>
            <w:color w:val="0000FF"/>
            <w:sz w:val="26"/>
            <w:szCs w:val="26"/>
          </w:rPr>
          <w:t>3</w:t>
        </w:r>
      </w:hyperlink>
      <w:r>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w:t>
      </w:r>
      <w:r>
        <w:rPr>
          <w:rFonts w:ascii="Times New Roman" w:hAnsi="Times New Roman" w:cs="Times New Roman"/>
          <w:sz w:val="26"/>
          <w:szCs w:val="26"/>
        </w:rPr>
        <w:lastRenderedPageBreak/>
        <w:t>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8" w:history="1">
        <w:r>
          <w:rPr>
            <w:rFonts w:ascii="Times New Roman" w:hAnsi="Times New Roman" w:cs="Times New Roman"/>
            <w:color w:val="0000FF"/>
            <w:sz w:val="26"/>
            <w:szCs w:val="26"/>
          </w:rPr>
          <w:t>перечнем</w:t>
        </w:r>
      </w:hyperlink>
      <w:r>
        <w:rPr>
          <w:rFonts w:ascii="Times New Roman" w:hAnsi="Times New Roman" w:cs="Times New Roman"/>
          <w:sz w:val="26"/>
          <w:szCs w:val="26"/>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Примечания:</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p>
    <w:p w:rsidR="00CF0757" w:rsidRDefault="00CF0757" w:rsidP="00CF075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bookmarkStart w:id="3" w:name="Par18"/>
      <w:bookmarkEnd w:id="3"/>
      <w:r>
        <w:rPr>
          <w:rFonts w:ascii="Times New Roman" w:hAnsi="Times New Roman" w:cs="Times New Roman"/>
          <w:sz w:val="26"/>
          <w:szCs w:val="26"/>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w:t>
      </w:r>
      <w:r>
        <w:rPr>
          <w:rFonts w:ascii="Times New Roman" w:hAnsi="Times New Roman" w:cs="Times New Roman"/>
          <w:sz w:val="26"/>
          <w:szCs w:val="26"/>
        </w:rPr>
        <w:lastRenderedPageBreak/>
        <w:t>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bookmarkStart w:id="4" w:name="Par20"/>
      <w:bookmarkEnd w:id="4"/>
      <w:r>
        <w:rPr>
          <w:rFonts w:ascii="Times New Roman" w:hAnsi="Times New Roman" w:cs="Times New Roman"/>
          <w:sz w:val="26"/>
          <w:szCs w:val="26"/>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bookmarkStart w:id="5" w:name="Par22"/>
      <w:bookmarkEnd w:id="5"/>
      <w:r>
        <w:rPr>
          <w:rFonts w:ascii="Times New Roman" w:hAnsi="Times New Roman" w:cs="Times New Roman"/>
          <w:sz w:val="26"/>
          <w:szCs w:val="26"/>
        </w:rPr>
        <w:t xml:space="preserve">3. Нарушения, предусмотренные </w:t>
      </w:r>
      <w:hyperlink w:anchor="Par18" w:history="1">
        <w:r>
          <w:rPr>
            <w:rFonts w:ascii="Times New Roman" w:hAnsi="Times New Roman" w:cs="Times New Roman"/>
            <w:color w:val="0000FF"/>
            <w:sz w:val="26"/>
            <w:szCs w:val="26"/>
          </w:rPr>
          <w:t>частями 1</w:t>
        </w:r>
      </w:hyperlink>
      <w:r>
        <w:rPr>
          <w:rFonts w:ascii="Times New Roman" w:hAnsi="Times New Roman" w:cs="Times New Roman"/>
          <w:sz w:val="26"/>
          <w:szCs w:val="26"/>
        </w:rPr>
        <w:t xml:space="preserve"> и </w:t>
      </w:r>
      <w:hyperlink w:anchor="Par20"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18" w:history="1">
        <w:r>
          <w:rPr>
            <w:rFonts w:ascii="Times New Roman" w:hAnsi="Times New Roman" w:cs="Times New Roman"/>
            <w:color w:val="0000FF"/>
            <w:sz w:val="26"/>
            <w:szCs w:val="26"/>
          </w:rPr>
          <w:t>частями 1</w:t>
        </w:r>
      </w:hyperlink>
      <w:r>
        <w:rPr>
          <w:rFonts w:ascii="Times New Roman" w:hAnsi="Times New Roman" w:cs="Times New Roman"/>
          <w:sz w:val="26"/>
          <w:szCs w:val="26"/>
        </w:rPr>
        <w:t xml:space="preserve"> и </w:t>
      </w:r>
      <w:hyperlink w:anchor="Par22" w:history="1">
        <w:r>
          <w:rPr>
            <w:rFonts w:ascii="Times New Roman" w:hAnsi="Times New Roman" w:cs="Times New Roman"/>
            <w:color w:val="0000FF"/>
            <w:sz w:val="26"/>
            <w:szCs w:val="26"/>
          </w:rPr>
          <w:t>3</w:t>
        </w:r>
      </w:hyperlink>
      <w:r>
        <w:rPr>
          <w:rFonts w:ascii="Times New Roman" w:hAnsi="Times New Roman" w:cs="Times New Roman"/>
          <w:sz w:val="26"/>
          <w:szCs w:val="26"/>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p>
    <w:p w:rsidR="00CF0757" w:rsidRDefault="00CF0757" w:rsidP="00CF0757">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F0757" w:rsidRDefault="00CF0757" w:rsidP="00CF07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D73A9" w:rsidRPr="00CD73A9" w:rsidRDefault="00CD73A9" w:rsidP="00CD73A9">
      <w:pPr>
        <w:spacing w:after="0" w:line="240" w:lineRule="auto"/>
        <w:rPr>
          <w:rFonts w:ascii="Times New Roman" w:hAnsi="Times New Roman" w:cs="Times New Roman"/>
          <w:sz w:val="26"/>
          <w:szCs w:val="26"/>
        </w:rPr>
      </w:pPr>
    </w:p>
    <w:p w:rsidR="00CD73A9" w:rsidRDefault="00CD73A9" w:rsidP="00CD73A9">
      <w:pPr>
        <w:spacing w:after="0" w:line="240" w:lineRule="auto"/>
        <w:rPr>
          <w:rFonts w:ascii="Times New Roman" w:hAnsi="Times New Roman" w:cs="Times New Roman"/>
          <w:sz w:val="26"/>
          <w:szCs w:val="26"/>
        </w:rPr>
      </w:pPr>
    </w:p>
    <w:p w:rsidR="00CF0757" w:rsidRPr="00CD73A9" w:rsidRDefault="00CF0757" w:rsidP="00CD73A9">
      <w:pPr>
        <w:spacing w:after="0" w:line="240" w:lineRule="auto"/>
        <w:rPr>
          <w:rFonts w:ascii="Times New Roman" w:hAnsi="Times New Roman" w:cs="Times New Roman"/>
          <w:sz w:val="26"/>
          <w:szCs w:val="26"/>
        </w:rPr>
      </w:pPr>
    </w:p>
    <w:p w:rsidR="00CD73A9" w:rsidRPr="00CD73A9" w:rsidRDefault="00CD73A9" w:rsidP="00CD73A9">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CD73A9">
        <w:rPr>
          <w:rFonts w:ascii="Times New Roman" w:eastAsia="Times New Roman" w:hAnsi="Times New Roman" w:cs="Times New Roman"/>
          <w:b/>
          <w:bCs/>
          <w:kern w:val="36"/>
          <w:sz w:val="26"/>
          <w:szCs w:val="26"/>
          <w:lang w:eastAsia="ru-RU"/>
        </w:rPr>
        <w:t>Информация для работодателей иностранных граждан - https://43.мвд.рф/ms/</w:t>
      </w:r>
    </w:p>
    <w:p w:rsidR="00CD73A9" w:rsidRPr="00CD73A9" w:rsidRDefault="00CD73A9" w:rsidP="00CD73A9">
      <w:pPr>
        <w:spacing w:after="0" w:line="240" w:lineRule="auto"/>
        <w:jc w:val="center"/>
        <w:rPr>
          <w:rFonts w:ascii="Times New Roman" w:hAnsi="Times New Roman" w:cs="Times New Roman"/>
          <w:sz w:val="26"/>
          <w:szCs w:val="26"/>
        </w:rPr>
      </w:pPr>
    </w:p>
    <w:sectPr w:rsidR="00CD73A9" w:rsidRPr="00CD73A9" w:rsidSect="004A0909">
      <w:headerReference w:type="even" r:id="rId41"/>
      <w:headerReference w:type="default" r:id="rId42"/>
      <w:footerReference w:type="even" r:id="rId43"/>
      <w:footerReference w:type="default" r:id="rId44"/>
      <w:headerReference w:type="first" r:id="rId45"/>
      <w:footerReference w:type="first" r:id="rId46"/>
      <w:pgSz w:w="11905" w:h="16838"/>
      <w:pgMar w:top="720" w:right="720" w:bottom="720" w:left="720"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35" w:rsidRDefault="00B94B35" w:rsidP="004A0909">
      <w:pPr>
        <w:spacing w:after="0" w:line="240" w:lineRule="auto"/>
      </w:pPr>
      <w:r>
        <w:separator/>
      </w:r>
    </w:p>
  </w:endnote>
  <w:endnote w:type="continuationSeparator" w:id="0">
    <w:p w:rsidR="00B94B35" w:rsidRDefault="00B94B35" w:rsidP="004A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64" w:rsidRDefault="00C57E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64" w:rsidRPr="00C57E64" w:rsidRDefault="00C57E64" w:rsidP="00C57E64">
    <w:pPr>
      <w:autoSpaceDE w:val="0"/>
      <w:autoSpaceDN w:val="0"/>
      <w:adjustRightInd w:val="0"/>
      <w:spacing w:after="0" w:line="240" w:lineRule="auto"/>
      <w:jc w:val="both"/>
      <w:rPr>
        <w:rFonts w:ascii="Times New Roman" w:hAnsi="Times New Roman" w:cs="Times New Roman"/>
        <w:sz w:val="20"/>
        <w:szCs w:val="20"/>
      </w:rPr>
    </w:pPr>
    <w:r w:rsidRPr="00C57E64">
      <w:rPr>
        <w:rFonts w:ascii="Times New Roman" w:hAnsi="Times New Roman" w:cs="Times New Roman"/>
        <w:sz w:val="20"/>
        <w:szCs w:val="20"/>
      </w:rPr>
      <w:t>Статья: Административно-правовой режим трудовой деятельности иностранных граждан как разновидность общего административно-правового режима миграционной безопасности России</w:t>
    </w:r>
    <w:r>
      <w:rPr>
        <w:rFonts w:ascii="Times New Roman" w:hAnsi="Times New Roman" w:cs="Times New Roman"/>
        <w:sz w:val="20"/>
        <w:szCs w:val="20"/>
      </w:rPr>
      <w:t xml:space="preserve"> </w:t>
    </w:r>
    <w:r w:rsidRPr="00C57E64">
      <w:rPr>
        <w:rFonts w:ascii="Times New Roman" w:hAnsi="Times New Roman" w:cs="Times New Roman"/>
        <w:sz w:val="20"/>
        <w:szCs w:val="20"/>
      </w:rPr>
      <w:t>(Степанов А.В.)</w:t>
    </w:r>
    <w:r>
      <w:rPr>
        <w:rFonts w:ascii="Times New Roman" w:hAnsi="Times New Roman" w:cs="Times New Roman"/>
        <w:sz w:val="20"/>
        <w:szCs w:val="20"/>
      </w:rPr>
      <w:t>//</w:t>
    </w:r>
    <w:r w:rsidRPr="00C57E64">
      <w:rPr>
        <w:rFonts w:ascii="Times New Roman" w:hAnsi="Times New Roman" w:cs="Times New Roman"/>
        <w:sz w:val="20"/>
        <w:szCs w:val="20"/>
      </w:rPr>
      <w:t>("Административное право и процесс", 2021, N 12)</w:t>
    </w:r>
  </w:p>
  <w:p w:rsidR="00C57E64" w:rsidRDefault="00C57E64">
    <w:pPr>
      <w:pStyle w:val="a5"/>
    </w:pPr>
  </w:p>
  <w:p w:rsidR="00C57E64" w:rsidRDefault="00C57E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64" w:rsidRDefault="00C57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35" w:rsidRDefault="00B94B35" w:rsidP="004A0909">
      <w:pPr>
        <w:spacing w:after="0" w:line="240" w:lineRule="auto"/>
      </w:pPr>
      <w:r>
        <w:separator/>
      </w:r>
    </w:p>
  </w:footnote>
  <w:footnote w:type="continuationSeparator" w:id="0">
    <w:p w:rsidR="00B94B35" w:rsidRDefault="00B94B35" w:rsidP="004A0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64" w:rsidRDefault="00C57E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13266"/>
      <w:docPartObj>
        <w:docPartGallery w:val="Page Numbers (Top of Page)"/>
        <w:docPartUnique/>
      </w:docPartObj>
    </w:sdtPr>
    <w:sdtEndPr/>
    <w:sdtContent>
      <w:p w:rsidR="004A0909" w:rsidRDefault="004A0909">
        <w:pPr>
          <w:pStyle w:val="a3"/>
          <w:jc w:val="center"/>
        </w:pPr>
        <w:r>
          <w:fldChar w:fldCharType="begin"/>
        </w:r>
        <w:r>
          <w:instrText>PAGE   \* MERGEFORMAT</w:instrText>
        </w:r>
        <w:r>
          <w:fldChar w:fldCharType="separate"/>
        </w:r>
        <w:r w:rsidR="00983DF3">
          <w:rPr>
            <w:noProof/>
          </w:rPr>
          <w:t>1</w:t>
        </w:r>
        <w:r>
          <w:fldChar w:fldCharType="end"/>
        </w:r>
      </w:p>
    </w:sdtContent>
  </w:sdt>
  <w:p w:rsidR="004A0909" w:rsidRDefault="004A09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64" w:rsidRDefault="00C57E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BD"/>
    <w:rsid w:val="00166359"/>
    <w:rsid w:val="00237B7F"/>
    <w:rsid w:val="004A0909"/>
    <w:rsid w:val="00716577"/>
    <w:rsid w:val="00983DF3"/>
    <w:rsid w:val="00A01E2E"/>
    <w:rsid w:val="00B94B35"/>
    <w:rsid w:val="00C24F86"/>
    <w:rsid w:val="00C57E64"/>
    <w:rsid w:val="00CD73A9"/>
    <w:rsid w:val="00CF0757"/>
    <w:rsid w:val="00D25AD4"/>
    <w:rsid w:val="00F0735C"/>
    <w:rsid w:val="00F8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F5989-A4B5-43C0-929B-1BFD35F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7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3A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4A09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0909"/>
  </w:style>
  <w:style w:type="paragraph" w:styleId="a5">
    <w:name w:val="footer"/>
    <w:basedOn w:val="a"/>
    <w:link w:val="a6"/>
    <w:uiPriority w:val="99"/>
    <w:unhideWhenUsed/>
    <w:rsid w:val="004A09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0909"/>
  </w:style>
  <w:style w:type="paragraph" w:styleId="a7">
    <w:name w:val="Normal (Web)"/>
    <w:basedOn w:val="a"/>
    <w:uiPriority w:val="99"/>
    <w:semiHidden/>
    <w:unhideWhenUsed/>
    <w:rsid w:val="00C5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57E64"/>
    <w:rPr>
      <w:b/>
      <w:bCs/>
    </w:rPr>
  </w:style>
  <w:style w:type="paragraph" w:styleId="a9">
    <w:name w:val="Balloon Text"/>
    <w:basedOn w:val="a"/>
    <w:link w:val="aa"/>
    <w:uiPriority w:val="99"/>
    <w:semiHidden/>
    <w:unhideWhenUsed/>
    <w:rsid w:val="00983D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3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013">
      <w:bodyDiv w:val="1"/>
      <w:marLeft w:val="0"/>
      <w:marRight w:val="0"/>
      <w:marTop w:val="0"/>
      <w:marBottom w:val="0"/>
      <w:divBdr>
        <w:top w:val="none" w:sz="0" w:space="0" w:color="auto"/>
        <w:left w:val="none" w:sz="0" w:space="0" w:color="auto"/>
        <w:bottom w:val="none" w:sz="0" w:space="0" w:color="auto"/>
        <w:right w:val="none" w:sz="0" w:space="0" w:color="auto"/>
      </w:divBdr>
      <w:divsChild>
        <w:div w:id="1051927731">
          <w:marLeft w:val="0"/>
          <w:marRight w:val="0"/>
          <w:marTop w:val="0"/>
          <w:marBottom w:val="0"/>
          <w:divBdr>
            <w:top w:val="none" w:sz="0" w:space="0" w:color="auto"/>
            <w:left w:val="none" w:sz="0" w:space="0" w:color="auto"/>
            <w:bottom w:val="none" w:sz="0" w:space="0" w:color="auto"/>
            <w:right w:val="none" w:sz="0" w:space="0" w:color="auto"/>
          </w:divBdr>
          <w:divsChild>
            <w:div w:id="1841850073">
              <w:marLeft w:val="0"/>
              <w:marRight w:val="0"/>
              <w:marTop w:val="0"/>
              <w:marBottom w:val="0"/>
              <w:divBdr>
                <w:top w:val="none" w:sz="0" w:space="0" w:color="auto"/>
                <w:left w:val="none" w:sz="0" w:space="0" w:color="auto"/>
                <w:bottom w:val="none" w:sz="0" w:space="0" w:color="auto"/>
                <w:right w:val="none" w:sz="0" w:space="0" w:color="auto"/>
              </w:divBdr>
              <w:divsChild>
                <w:div w:id="1718243256">
                  <w:marLeft w:val="0"/>
                  <w:marRight w:val="0"/>
                  <w:marTop w:val="0"/>
                  <w:marBottom w:val="0"/>
                  <w:divBdr>
                    <w:top w:val="none" w:sz="0" w:space="0" w:color="auto"/>
                    <w:left w:val="none" w:sz="0" w:space="0" w:color="auto"/>
                    <w:bottom w:val="none" w:sz="0" w:space="0" w:color="auto"/>
                    <w:right w:val="none" w:sz="0" w:space="0" w:color="auto"/>
                  </w:divBdr>
                  <w:divsChild>
                    <w:div w:id="16121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C7E82A3194DD49338CBCBB9A5B25740CBCE0B2E108D544594E01776F5480E47FC410E1780D114E607C8B83A976B9B0B4A0E3AFBG8HFN" TargetMode="External"/><Relationship Id="rId13" Type="http://schemas.openxmlformats.org/officeDocument/2006/relationships/hyperlink" Target="consultantplus://offline/ref=7B9C7E82A3194DD49338CBCBB9A5B25740CAC60C29118D544594E01776F5480E47FC41041084DD4BE312D9E03692718508571238F98FG6HFN" TargetMode="External"/><Relationship Id="rId18" Type="http://schemas.openxmlformats.org/officeDocument/2006/relationships/hyperlink" Target="consultantplus://offline/ref=7B9C7E82A3194DD49338CBCBB9A5B25740CACE022A188D544594E01776F5480E55FC190B1185C440B45D9FB539G9H1N" TargetMode="External"/><Relationship Id="rId26" Type="http://schemas.openxmlformats.org/officeDocument/2006/relationships/hyperlink" Target="consultantplus://offline/ref=7B9C7E82A3194DD49338CBCBB9A5B25740CAC60C29118D544594E01776F5480E47FC41041087D34BE312D9E03692718508571238F98FG6HFN" TargetMode="External"/><Relationship Id="rId39" Type="http://schemas.openxmlformats.org/officeDocument/2006/relationships/hyperlink" Target="consultantplus://offline/ref=20ED5444E7EF4A96114773B684B4A4CC976EF4F2D051CDAB74687C8EA1E8C0898AA0C287AE56CC77A8820BB3CEA85C9D321B5B9EA9W7l5N" TargetMode="External"/><Relationship Id="rId3" Type="http://schemas.openxmlformats.org/officeDocument/2006/relationships/webSettings" Target="webSettings.xml"/><Relationship Id="rId21" Type="http://schemas.openxmlformats.org/officeDocument/2006/relationships/hyperlink" Target="consultantplus://offline/ref=7B9C7E82A3194DD49338CBCBB9A5B25740CAC60C29118D544594E01776F5480E47FC41041185DF4BE312D9E03692718508571238F98FG6HFN" TargetMode="External"/><Relationship Id="rId34" Type="http://schemas.openxmlformats.org/officeDocument/2006/relationships/hyperlink" Target="consultantplus://offline/ref=20ED5444E7EF4A96114773B684B4A4CC9760FCF4DE51CDAB74687C8EA1E8C0898AA0C285AB56C623F8CD0AEF8BF94F9C351B599DB57579B6WAlC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consultantplus://offline/ref=7B9C7E82A3194DD49338CBCBB9A5B25740CBCE0B2E108D544594E01776F5480E55FC190B1185C440B45D9FB539G9H1N" TargetMode="External"/><Relationship Id="rId12" Type="http://schemas.openxmlformats.org/officeDocument/2006/relationships/hyperlink" Target="consultantplus://offline/ref=7B9C7E82A3194DD49338CBCBB9A5B25740CAC60C29118D544594E01776F5480E47FC41041084DA4BE312D9E03692718508571238F98FG6HFN" TargetMode="External"/><Relationship Id="rId17" Type="http://schemas.openxmlformats.org/officeDocument/2006/relationships/hyperlink" Target="consultantplus://offline/ref=7B9C7E82A3194DD49338CBCBB9A5B25740CACE0F2E188D544594E01776F5480E47FC41041BD58B04E24E9CB1259376850A540EG3H8N" TargetMode="External"/><Relationship Id="rId25" Type="http://schemas.openxmlformats.org/officeDocument/2006/relationships/hyperlink" Target="consultantplus://offline/ref=7B9C7E82A3194DD49338CBCBB9A5B25740CAC60C29118D544594E01776F5480E47FC41071081DE47B148C9E47FC6789A0C4A0C39E78F6DE9G5HAN" TargetMode="External"/><Relationship Id="rId33" Type="http://schemas.openxmlformats.org/officeDocument/2006/relationships/hyperlink" Target="consultantplus://offline/ref=7B9C7E82A3194DD49338CBCBB9A5B25740CAC60C29118D544594E01776F5480E47FC41041089D24BE312D9E03692718508571238F98FG6HFN" TargetMode="External"/><Relationship Id="rId38" Type="http://schemas.openxmlformats.org/officeDocument/2006/relationships/hyperlink" Target="consultantplus://offline/ref=20ED5444E7EF4A96114773B684B4A4CC9665F4F3D052CDAB74687C8EA1E8C0898AA0C285AB56C722FDCD0AEF8BF94F9C351B599DB57579B6WAlCN"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7B9C7E82A3194DD49338CBCBB9A5B25740CBCE0B2E108D544594E01776F5480E47FC41011682D114E607C8B83A976B9B0B4A0E3AFBG8HFN" TargetMode="External"/><Relationship Id="rId20" Type="http://schemas.openxmlformats.org/officeDocument/2006/relationships/hyperlink" Target="consultantplus://offline/ref=7B9C7E82A3194DD49338CBCBB9A5B25740CBCE0B2E108D544594E01776F5480E47FC41071987D114E607C8B83A976B9B0B4A0E3AFBG8HFN" TargetMode="External"/><Relationship Id="rId29" Type="http://schemas.openxmlformats.org/officeDocument/2006/relationships/hyperlink" Target="consultantplus://offline/ref=7B9C7E82A3194DD49338CBCBB9A5B25741CAC90E2346DA5614C1EE127EA5121E51B54D020E81D95EB5439FGBH7N"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B9C7E82A3194DD49338CBCBB9A5B25740CBCE0B2E108D544594E01776F5480E47FC41071081DB40B048C9E47FC6789A0C4A0C39E78F6DE9G5HAN" TargetMode="External"/><Relationship Id="rId11" Type="http://schemas.openxmlformats.org/officeDocument/2006/relationships/hyperlink" Target="consultantplus://offline/ref=7B9C7E82A3194DD49338CBCBB9A5B25740CAC60C29118D544594E01776F5480E55FC190B1185C440B45D9FB539G9H1N" TargetMode="External"/><Relationship Id="rId24" Type="http://schemas.openxmlformats.org/officeDocument/2006/relationships/hyperlink" Target="consultantplus://offline/ref=7B9C7E82A3194DD49338CBCBB9A5B25740CAC60C29118D544594E01776F5480E47FC41041087D94BE312D9E03692718508571238F98FG6HFN" TargetMode="External"/><Relationship Id="rId32" Type="http://schemas.openxmlformats.org/officeDocument/2006/relationships/hyperlink" Target="consultantplus://offline/ref=7B9C7E82A3194DD49338CBCBB9A5B25740CAC60C29118D544594E01776F5480E47FC41041089DB4BE312D9E03692718508571238F98FG6HFN" TargetMode="External"/><Relationship Id="rId37" Type="http://schemas.openxmlformats.org/officeDocument/2006/relationships/hyperlink" Target="consultantplus://offline/ref=20ED5444E7EF4A96114773B684B4A4CC976EF4F2D051CDAB74687C8EA1E8C0898AA0C283AF53CC77A8820BB3CEA85C9D321B5B9EA9W7l5N" TargetMode="External"/><Relationship Id="rId40" Type="http://schemas.openxmlformats.org/officeDocument/2006/relationships/hyperlink" Target="consultantplus://offline/ref=20ED5444E7EF4A96114773B684B4A4CC976EF4F2D051CDAB74687C8EA1E8C0898AA0C285AB56C622F9CD0AEF8BF94F9C351B599DB57579B6WAlCN"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7B9C7E82A3194DD49338CBCBB9A5B25740CBC70E21198D544594E01776F5480E47FC41071080DA44B448C9E47FC6789A0C4A0C39E78F6DE9G5HAN" TargetMode="External"/><Relationship Id="rId23" Type="http://schemas.openxmlformats.org/officeDocument/2006/relationships/hyperlink" Target="consultantplus://offline/ref=7B9C7E82A3194DD49338CBCBB9A5B25740CAC60C29118D544594E01776F5480E47FC41051688D114E607C8B83A976B9B0B4A0E3AFBG8HFN" TargetMode="External"/><Relationship Id="rId28" Type="http://schemas.openxmlformats.org/officeDocument/2006/relationships/hyperlink" Target="consultantplus://offline/ref=7B9C7E82A3194DD49338CBCBB9A5B25740C6CA0D2E128D544594E01776F5480E55FC190B1185C440B45D9FB539G9H1N" TargetMode="External"/><Relationship Id="rId36" Type="http://schemas.openxmlformats.org/officeDocument/2006/relationships/hyperlink" Target="consultantplus://offline/ref=20ED5444E7EF4A96114773B684B4A4CC9761F1F7DE56CDAB74687C8EA1E8C0898AA0C285AB56C124F1CD0AEF8BF94F9C351B599DB57579B6WAlCN" TargetMode="External"/><Relationship Id="rId10" Type="http://schemas.openxmlformats.org/officeDocument/2006/relationships/hyperlink" Target="consultantplus://offline/ref=7B9C7E82A3194DD49338CBCBB9A5B25740CAC60C29118D544594E01776F5480E47FC41041084DC4BE312D9E03692718508571238F98FG6HFN" TargetMode="External"/><Relationship Id="rId19" Type="http://schemas.openxmlformats.org/officeDocument/2006/relationships/hyperlink" Target="consultantplus://offline/ref=7B9C7E82A3194DD49338CBCBB9A5B25740CBCE0B2E108D544594E01776F5480E47FC41071081DA41B548C9E47FC6789A0C4A0C39E78F6DE9G5HAN" TargetMode="External"/><Relationship Id="rId31" Type="http://schemas.openxmlformats.org/officeDocument/2006/relationships/hyperlink" Target="consultantplus://offline/ref=7B9C7E82A3194DD49338CBCBB9A5B25740CAC60C29118D544594E01776F5480E47FC41071081DF44B048C9E47FC6789A0C4A0C39E78F6DE9G5HAN"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7B9C7E82A3194DD49338CBCBB9A5B25742C0CF0D2E138D544594E01776F5480E55FC190B1185C440B45D9FB539G9H1N" TargetMode="External"/><Relationship Id="rId14" Type="http://schemas.openxmlformats.org/officeDocument/2006/relationships/hyperlink" Target="consultantplus://offline/ref=7B9C7E82A3194DD49338CBCBB9A5B25740CBCE0B2E108D544594E01776F5480E47FC41011680D114E607C8B83A976B9B0B4A0E3AFBG8HFN" TargetMode="External"/><Relationship Id="rId22" Type="http://schemas.openxmlformats.org/officeDocument/2006/relationships/hyperlink" Target="consultantplus://offline/ref=7B9C7E82A3194DD49338CBCBB9A5B25740CBCE0B2E108D544594E01776F5480E47FC41051487D114E607C8B83A976B9B0B4A0E3AFBG8HFN" TargetMode="External"/><Relationship Id="rId27" Type="http://schemas.openxmlformats.org/officeDocument/2006/relationships/hyperlink" Target="consultantplus://offline/ref=7B9C7E82A3194DD49338CBCBB9A5B25740C4CB0F2F138D544594E01776F5480E55FC190B1185C440B45D9FB539G9H1N" TargetMode="External"/><Relationship Id="rId30" Type="http://schemas.openxmlformats.org/officeDocument/2006/relationships/hyperlink" Target="consultantplus://offline/ref=7B9C7E82A3194DD49338CBCBB9A5B25741CAC90E2346DA5614C1EE127EA5121E51B54D020E81D95EB5439FGBH7N" TargetMode="External"/><Relationship Id="rId35" Type="http://schemas.openxmlformats.org/officeDocument/2006/relationships/hyperlink" Target="consultantplus://offline/ref=20ED5444E7EF4A96114773B684B4A4CC976EF4F2D051CDAB74687C8EA1E8C0898AA0C285AB56C622F9CD0AEF8BF94F9C351B599DB57579B6WAlCN"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austiugov9</dc:creator>
  <cp:keywords/>
  <dc:description/>
  <cp:lastModifiedBy>vbuldakova3</cp:lastModifiedBy>
  <cp:revision>2</cp:revision>
  <cp:lastPrinted>2022-04-15T11:26:00Z</cp:lastPrinted>
  <dcterms:created xsi:type="dcterms:W3CDTF">2022-04-15T11:32:00Z</dcterms:created>
  <dcterms:modified xsi:type="dcterms:W3CDTF">2022-04-15T11:32:00Z</dcterms:modified>
</cp:coreProperties>
</file>